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5F798" w14:textId="77777777" w:rsidR="00FC6C2D" w:rsidRPr="00FC6C2D" w:rsidRDefault="00FC6C2D" w:rsidP="008550BE">
      <w:pPr>
        <w:jc w:val="both"/>
        <w:rPr>
          <w:i/>
        </w:rPr>
      </w:pPr>
      <w:r w:rsidRPr="00FC6C2D">
        <w:rPr>
          <w:i/>
        </w:rPr>
        <w:t>Chemical Safety Report (CSR)</w:t>
      </w:r>
    </w:p>
    <w:p w14:paraId="0CB5F799" w14:textId="77777777" w:rsidR="00FC6C2D" w:rsidRDefault="00FC6C2D" w:rsidP="008550BE">
      <w:pPr>
        <w:jc w:val="both"/>
      </w:pPr>
      <w:r w:rsidRPr="00FC6C2D">
        <w:rPr>
          <w:b/>
        </w:rPr>
        <w:t>USE:</w:t>
      </w:r>
      <w:r>
        <w:t xml:space="preserve"> </w:t>
      </w:r>
      <w:r w:rsidRPr="00FC6C2D">
        <w:t>The chemical safety report documents the chemical safety assessment undertaken as part of the REACH registration process, and is the key source from which the registrant provides information to all users of chemicals through the exposure scenarios. It also forms a basis for other REACH processes including substance evaluation, authorisation and restriction.</w:t>
      </w:r>
    </w:p>
    <w:p w14:paraId="0CB5F79A" w14:textId="77777777" w:rsidR="00FC6C2D" w:rsidRDefault="00FC6C2D" w:rsidP="008550BE">
      <w:pPr>
        <w:jc w:val="both"/>
      </w:pPr>
      <w:r>
        <w:tab/>
      </w:r>
      <w:r>
        <w:tab/>
      </w:r>
    </w:p>
    <w:p w14:paraId="0CB5F79B" w14:textId="77777777" w:rsidR="00FC6C2D" w:rsidRPr="001512E1" w:rsidRDefault="00FC6C2D" w:rsidP="008550BE">
      <w:pPr>
        <w:jc w:val="both"/>
        <w:rPr>
          <w:i/>
        </w:rPr>
      </w:pPr>
      <w:r w:rsidRPr="001512E1">
        <w:rPr>
          <w:i/>
        </w:rPr>
        <w:t>EU Biocidal Products Regulation (BPR) Summary of Product Characteristics (SPC)</w:t>
      </w:r>
    </w:p>
    <w:p w14:paraId="0CB5F79C" w14:textId="598D975D" w:rsidR="00FC6C2D" w:rsidRDefault="00FC6C2D" w:rsidP="008550BE">
      <w:pPr>
        <w:jc w:val="both"/>
      </w:pPr>
      <w:r w:rsidRPr="00FC6C2D">
        <w:rPr>
          <w:b/>
        </w:rPr>
        <w:t>USE:</w:t>
      </w:r>
      <w:r>
        <w:t xml:space="preserve"> </w:t>
      </w:r>
      <w:r w:rsidR="001512E1">
        <w:t>A</w:t>
      </w:r>
      <w:r>
        <w:t xml:space="preserve"> Summary of Product Characteristics (SPC) is mandatory for all companies wishing to apply for product authorisations. In order to support companies in preparing their applications for the authorisation of their biocidal products, either on a national or European level, </w:t>
      </w:r>
      <w:r w:rsidR="00336953">
        <w:t>the report</w:t>
      </w:r>
      <w:r w:rsidR="001512E1">
        <w:t xml:space="preserve"> extract</w:t>
      </w:r>
      <w:r w:rsidR="00336953">
        <w:t>s</w:t>
      </w:r>
      <w:r w:rsidR="001512E1">
        <w:t xml:space="preserve"> SPC-related information for single products from IUCLID, </w:t>
      </w:r>
      <w:r w:rsidR="00A33BDC">
        <w:t>which can then be</w:t>
      </w:r>
      <w:r w:rsidR="001512E1">
        <w:t xml:space="preserve"> import</w:t>
      </w:r>
      <w:r w:rsidR="00A33BDC">
        <w:t>ed</w:t>
      </w:r>
      <w:r w:rsidR="001512E1">
        <w:t xml:space="preserve"> directly into the </w:t>
      </w:r>
      <w:hyperlink r:id="rId10" w:history="1">
        <w:r w:rsidR="001512E1" w:rsidRPr="001512E1">
          <w:rPr>
            <w:rStyle w:val="Hyperlink"/>
          </w:rPr>
          <w:t>SPC Editor</w:t>
        </w:r>
      </w:hyperlink>
      <w:r>
        <w:t>.</w:t>
      </w:r>
    </w:p>
    <w:p w14:paraId="0CB5F79D" w14:textId="77777777" w:rsidR="00FC6C2D" w:rsidRDefault="00FC6C2D" w:rsidP="008550BE">
      <w:pPr>
        <w:jc w:val="both"/>
      </w:pPr>
      <w:r>
        <w:tab/>
        <w:t xml:space="preserve">  </w:t>
      </w:r>
      <w:r>
        <w:tab/>
      </w:r>
    </w:p>
    <w:p w14:paraId="23A2712F" w14:textId="77777777" w:rsidR="00576211" w:rsidRDefault="00576211" w:rsidP="008550BE">
      <w:pPr>
        <w:jc w:val="both"/>
        <w:rPr>
          <w:i/>
        </w:rPr>
      </w:pPr>
      <w:r w:rsidRPr="00576211">
        <w:rPr>
          <w:i/>
        </w:rPr>
        <w:t>EU Biocidal Products Regulation (BPR) Confidentiality Report (BPR Article 66)</w:t>
      </w:r>
    </w:p>
    <w:p w14:paraId="0CB5F79F" w14:textId="29DCCB40" w:rsidR="001512E1" w:rsidRDefault="001512E1" w:rsidP="008550BE">
      <w:pPr>
        <w:jc w:val="both"/>
      </w:pPr>
      <w:r w:rsidRPr="001512E1">
        <w:rPr>
          <w:b/>
        </w:rPr>
        <w:t>USE:</w:t>
      </w:r>
      <w:r>
        <w:rPr>
          <w:b/>
        </w:rPr>
        <w:t xml:space="preserve"> </w:t>
      </w:r>
      <w:r w:rsidRPr="004A2058">
        <w:t xml:space="preserve">ECHA and the MSCA’s work together to evaluate the confidentiality claims made on </w:t>
      </w:r>
      <w:r w:rsidR="004A2058" w:rsidRPr="004A2058">
        <w:t xml:space="preserve">biocidal products and active substances as part of their work for the Biocidal Product Regulation. </w:t>
      </w:r>
      <w:r w:rsidRPr="004A2058">
        <w:t xml:space="preserve">The report supports ECHA and MSCAs during the evaluation of </w:t>
      </w:r>
      <w:r w:rsidR="003E16DB">
        <w:t xml:space="preserve">these </w:t>
      </w:r>
      <w:r w:rsidRPr="004A2058">
        <w:t xml:space="preserve">confidentiality claims </w:t>
      </w:r>
      <w:r w:rsidR="003E16DB">
        <w:t>by listing all the relevant confidentiality claims which are to be assessed.</w:t>
      </w:r>
      <w:r w:rsidR="00C80D03">
        <w:t xml:space="preserve"> The c</w:t>
      </w:r>
      <w:r w:rsidR="00C80D03" w:rsidRPr="008D4CF3">
        <w:t xml:space="preserve">ompleted assessment </w:t>
      </w:r>
      <w:r w:rsidR="00C80D03">
        <w:t>is</w:t>
      </w:r>
      <w:r w:rsidR="00C80D03" w:rsidRPr="008D4CF3">
        <w:t xml:space="preserve"> sent to ECHA via the R4BP messaging system </w:t>
      </w:r>
      <w:hyperlink r:id="rId11" w:history="1">
        <w:r w:rsidR="00C80D03" w:rsidRPr="008D4CF3">
          <w:rPr>
            <w:rStyle w:val="Hyperlink"/>
          </w:rPr>
          <w:t>https://</w:t>
        </w:r>
      </w:hyperlink>
      <w:hyperlink r:id="rId12" w:history="1">
        <w:r w:rsidR="00C80D03" w:rsidRPr="008D4CF3">
          <w:rPr>
            <w:rStyle w:val="Hyperlink"/>
          </w:rPr>
          <w:t>idp-authority.echa.europa.eu/idp/</w:t>
        </w:r>
      </w:hyperlink>
      <w:r w:rsidR="00C80D03" w:rsidRPr="00C80D03">
        <w:rPr>
          <w:rStyle w:val="Hyperlink"/>
          <w:color w:val="auto"/>
          <w:u w:val="none"/>
        </w:rPr>
        <w:t>.</w:t>
      </w:r>
    </w:p>
    <w:p w14:paraId="0CB5F7A0" w14:textId="77777777" w:rsidR="00FC6C2D" w:rsidRDefault="00FC6C2D" w:rsidP="008550BE">
      <w:pPr>
        <w:jc w:val="both"/>
      </w:pPr>
      <w:r>
        <w:tab/>
      </w:r>
      <w:r>
        <w:tab/>
        <w:t xml:space="preserve">  </w:t>
      </w:r>
      <w:r>
        <w:tab/>
      </w:r>
    </w:p>
    <w:p w14:paraId="20DC6AE3" w14:textId="77777777" w:rsidR="00887917" w:rsidRDefault="00887917" w:rsidP="008550BE">
      <w:pPr>
        <w:jc w:val="both"/>
        <w:rPr>
          <w:i/>
        </w:rPr>
      </w:pPr>
      <w:r w:rsidRPr="00887917">
        <w:rPr>
          <w:i/>
        </w:rPr>
        <w:t xml:space="preserve">Literature References report for substance and mixture/product datasets and dossiers </w:t>
      </w:r>
      <w:r>
        <w:rPr>
          <w:i/>
        </w:rPr>
        <w:t>[RTF]</w:t>
      </w:r>
    </w:p>
    <w:p w14:paraId="0CB5F7A2" w14:textId="42FD428F" w:rsidR="003E16DB" w:rsidRPr="003E16DB" w:rsidRDefault="003E16DB" w:rsidP="008550BE">
      <w:pPr>
        <w:jc w:val="both"/>
      </w:pPr>
      <w:r w:rsidRPr="00CB2B16">
        <w:rPr>
          <w:b/>
        </w:rPr>
        <w:t>USE:</w:t>
      </w:r>
      <w:r>
        <w:t xml:space="preserve"> </w:t>
      </w:r>
      <w:r w:rsidR="003B12FC" w:rsidRPr="003B12FC">
        <w:rPr>
          <w:b/>
        </w:rPr>
        <w:t>Industry r</w:t>
      </w:r>
      <w:r w:rsidRPr="003B12FC">
        <w:rPr>
          <w:b/>
        </w:rPr>
        <w:t>egistrants</w:t>
      </w:r>
      <w:r>
        <w:t xml:space="preserve"> applying for a new product authorisation under the BPR regulation are required to a</w:t>
      </w:r>
      <w:r w:rsidR="00CB2B16">
        <w:t xml:space="preserve">ttach a </w:t>
      </w:r>
      <w:r>
        <w:t>Product Authorisation Report (PAR) to their submission. This report allows registrants to extract all their literature references from a Mixture</w:t>
      </w:r>
      <w:r w:rsidR="00CB2B16">
        <w:t>/Product</w:t>
      </w:r>
      <w:r>
        <w:t xml:space="preserve"> dataset or dossier, and re-use these as part of their PAR as well as to quality check the study information they have included in the Mixture/Product dataset.</w:t>
      </w:r>
      <w:r w:rsidR="00CB2B16">
        <w:t xml:space="preserve"> </w:t>
      </w:r>
      <w:r w:rsidR="00906156" w:rsidRPr="003B12FC">
        <w:rPr>
          <w:b/>
        </w:rPr>
        <w:t>MSCAs</w:t>
      </w:r>
      <w:r w:rsidR="00906156">
        <w:t xml:space="preserve"> also use the report to check if all studies that should be included, are included in the registrant’s dossier. </w:t>
      </w:r>
      <w:r w:rsidR="00CB2B16">
        <w:t>Note: the report can als</w:t>
      </w:r>
      <w:r w:rsidR="00913379">
        <w:t>o be generated from a Substance</w:t>
      </w:r>
      <w:r w:rsidR="003060DE">
        <w:t xml:space="preserve"> dataset or dossier</w:t>
      </w:r>
      <w:r w:rsidR="00913379">
        <w:t xml:space="preserve"> if needed.</w:t>
      </w:r>
    </w:p>
    <w:p w14:paraId="0CB5F7A3" w14:textId="77777777" w:rsidR="00FC6C2D" w:rsidRDefault="00FC6C2D" w:rsidP="008550BE">
      <w:pPr>
        <w:jc w:val="both"/>
      </w:pPr>
    </w:p>
    <w:p w14:paraId="0CB5F7A4" w14:textId="57CD2A2A" w:rsidR="00CB2B16" w:rsidRDefault="004E7C40" w:rsidP="008550BE">
      <w:pPr>
        <w:jc w:val="both"/>
        <w:rPr>
          <w:i/>
        </w:rPr>
      </w:pPr>
      <w:r w:rsidRPr="00887917">
        <w:rPr>
          <w:i/>
        </w:rPr>
        <w:t xml:space="preserve">Literature References report for substance and mixture/product datasets and dossiers </w:t>
      </w:r>
      <w:r w:rsidR="00CB2B16" w:rsidRPr="0015122F">
        <w:rPr>
          <w:i/>
        </w:rPr>
        <w:t>[</w:t>
      </w:r>
      <w:r w:rsidR="00BA6CAE" w:rsidRPr="0015122F">
        <w:rPr>
          <w:i/>
        </w:rPr>
        <w:t>CSV</w:t>
      </w:r>
      <w:r w:rsidR="00CB2B16" w:rsidRPr="0015122F">
        <w:rPr>
          <w:i/>
        </w:rPr>
        <w:t>]</w:t>
      </w:r>
    </w:p>
    <w:p w14:paraId="0CB5F7A5" w14:textId="77777777" w:rsidR="00D25EC2" w:rsidRDefault="00D25EC2" w:rsidP="008550BE">
      <w:pPr>
        <w:jc w:val="both"/>
      </w:pPr>
      <w:r w:rsidRPr="00D25EC2">
        <w:rPr>
          <w:b/>
        </w:rPr>
        <w:t xml:space="preserve">USE: </w:t>
      </w:r>
      <w:r>
        <w:t>Under Article 10(a) of REACH, a r</w:t>
      </w:r>
      <w:r w:rsidR="009B24C7">
        <w:t>egistrant is required to have legitimate access to the full study they use or refer to</w:t>
      </w:r>
      <w:r w:rsidR="00034239">
        <w:t>,</w:t>
      </w:r>
      <w:r w:rsidR="009B24C7">
        <w:t xml:space="preserve"> in their registration dossier. To support this process, the ‘Study report’ provides a </w:t>
      </w:r>
      <w:r w:rsidR="0095572C">
        <w:t>table</w:t>
      </w:r>
      <w:r w:rsidR="009B24C7">
        <w:t xml:space="preserve"> of all Literature references contained within a dataset or dossier, and provides additional study informatio</w:t>
      </w:r>
      <w:r w:rsidR="0095572C">
        <w:t xml:space="preserve">n on top of this, such as the Test Material Information and the Adequacy of the Study. The report </w:t>
      </w:r>
      <w:r w:rsidR="00070591">
        <w:t xml:space="preserve">has been specifically </w:t>
      </w:r>
      <w:r w:rsidR="0095572C">
        <w:t>used to support cost sharing in registration consortia</w:t>
      </w:r>
      <w:r w:rsidR="00070591">
        <w:t xml:space="preserve"> and to </w:t>
      </w:r>
      <w:r w:rsidR="0095572C">
        <w:t xml:space="preserve">exchange study information </w:t>
      </w:r>
      <w:r w:rsidR="00070591">
        <w:t>between registrants.</w:t>
      </w:r>
      <w:r w:rsidR="00034239">
        <w:t xml:space="preserve"> Note: the report can also be generated from a Mixture/Product.</w:t>
      </w:r>
    </w:p>
    <w:p w14:paraId="0CB5F7A6" w14:textId="77777777" w:rsidR="00D25EC2" w:rsidRPr="00D25EC2" w:rsidRDefault="00D25EC2" w:rsidP="008550BE">
      <w:pPr>
        <w:jc w:val="both"/>
      </w:pPr>
    </w:p>
    <w:p w14:paraId="03B4A6DA" w14:textId="35FF0C4E" w:rsidR="008C7E9E" w:rsidRDefault="008C7E9E" w:rsidP="008550BE">
      <w:pPr>
        <w:jc w:val="both"/>
        <w:rPr>
          <w:i/>
        </w:rPr>
      </w:pPr>
      <w:r w:rsidRPr="008C7E9E">
        <w:rPr>
          <w:i/>
        </w:rPr>
        <w:t xml:space="preserve">EU Biocidal Products Regulation (BPR) List of attachments for mixture/product datasets and dossiers </w:t>
      </w:r>
      <w:r>
        <w:rPr>
          <w:i/>
        </w:rPr>
        <w:t>[RTF]</w:t>
      </w:r>
    </w:p>
    <w:p w14:paraId="0CB5F7A8" w14:textId="4471A09C" w:rsidR="007F7E77" w:rsidRPr="007F7E77" w:rsidRDefault="007F7E77" w:rsidP="008550BE">
      <w:pPr>
        <w:jc w:val="both"/>
      </w:pPr>
      <w:r w:rsidRPr="007F7E77">
        <w:rPr>
          <w:b/>
        </w:rPr>
        <w:t>USE:</w:t>
      </w:r>
      <w:r w:rsidRPr="007F7E77">
        <w:t xml:space="preserve"> During the evaluation</w:t>
      </w:r>
      <w:r w:rsidR="00303575">
        <w:t xml:space="preserve"> and assessment</w:t>
      </w:r>
      <w:r w:rsidRPr="007F7E77">
        <w:t xml:space="preserve"> of dossiers submitted under the Biocidal Products Regulation, registrants attach supporting information (in standalone documents) to individual IUCLID endpoints. </w:t>
      </w:r>
      <w:r w:rsidR="00303575">
        <w:t>To support this work, the</w:t>
      </w:r>
      <w:r w:rsidRPr="007F7E77">
        <w:t xml:space="preserve"> report produces a </w:t>
      </w:r>
      <w:r>
        <w:t>table</w:t>
      </w:r>
      <w:r w:rsidRPr="007F7E77">
        <w:t xml:space="preserve"> of </w:t>
      </w:r>
      <w:r>
        <w:t xml:space="preserve">all </w:t>
      </w:r>
      <w:r w:rsidRPr="007F7E77">
        <w:t xml:space="preserve">attachments </w:t>
      </w:r>
      <w:r w:rsidR="00E86382">
        <w:t>inside the main</w:t>
      </w:r>
      <w:r>
        <w:t xml:space="preserve"> Mix</w:t>
      </w:r>
      <w:r w:rsidR="00E86382">
        <w:t>ture/Product dataset or dossier, including all Substance and Mixture/Product components which are included in the composition of the main Mixture/Product.</w:t>
      </w:r>
    </w:p>
    <w:p w14:paraId="0CB5F7A9" w14:textId="77777777" w:rsidR="00FC6C2D" w:rsidRPr="007F7E77" w:rsidRDefault="00FC6C2D" w:rsidP="008550BE">
      <w:pPr>
        <w:jc w:val="both"/>
      </w:pPr>
      <w:r w:rsidRPr="007F7E77">
        <w:tab/>
      </w:r>
    </w:p>
    <w:p w14:paraId="0CB5F7AA" w14:textId="09AADDFD" w:rsidR="00FC6C2D" w:rsidRDefault="007F7E77" w:rsidP="008550BE">
      <w:pPr>
        <w:jc w:val="both"/>
        <w:rPr>
          <w:i/>
        </w:rPr>
      </w:pPr>
      <w:r w:rsidRPr="007F7E77">
        <w:rPr>
          <w:i/>
        </w:rPr>
        <w:t>Table</w:t>
      </w:r>
      <w:r w:rsidR="00FC6C2D" w:rsidRPr="007F7E77">
        <w:rPr>
          <w:i/>
        </w:rPr>
        <w:t xml:space="preserve"> of attachments for </w:t>
      </w:r>
      <w:r>
        <w:rPr>
          <w:i/>
        </w:rPr>
        <w:t>S</w:t>
      </w:r>
      <w:r w:rsidR="00FC6C2D" w:rsidRPr="007F7E77">
        <w:rPr>
          <w:i/>
        </w:rPr>
        <w:t>ubstances datasets and dossiers</w:t>
      </w:r>
      <w:r w:rsidR="008C7E9E">
        <w:rPr>
          <w:i/>
        </w:rPr>
        <w:t xml:space="preserve"> [RTF]</w:t>
      </w:r>
    </w:p>
    <w:p w14:paraId="0CB5F7AB" w14:textId="77777777" w:rsidR="007F7E77" w:rsidRPr="007F7E77" w:rsidRDefault="007F7E77" w:rsidP="008550BE">
      <w:pPr>
        <w:jc w:val="both"/>
      </w:pPr>
      <w:r w:rsidRPr="007F7E77">
        <w:rPr>
          <w:b/>
        </w:rPr>
        <w:t>USE:</w:t>
      </w:r>
      <w:r w:rsidRPr="007F7E77">
        <w:t xml:space="preserve"> During the evaluation</w:t>
      </w:r>
      <w:r w:rsidR="00303575">
        <w:t xml:space="preserve"> and assessment</w:t>
      </w:r>
      <w:r w:rsidRPr="007F7E77">
        <w:t xml:space="preserve"> of dossiers</w:t>
      </w:r>
      <w:r w:rsidR="00303575">
        <w:t xml:space="preserve"> submitted under REACH</w:t>
      </w:r>
      <w:r w:rsidRPr="007F7E77">
        <w:t xml:space="preserve">, registrants attach supporting information (in standalone documents) to individual IUCLID endpoints. </w:t>
      </w:r>
      <w:r w:rsidR="00303575">
        <w:t>To support this work, the</w:t>
      </w:r>
      <w:r w:rsidRPr="007F7E77">
        <w:t xml:space="preserve"> report produces a </w:t>
      </w:r>
      <w:r>
        <w:t>table</w:t>
      </w:r>
      <w:r w:rsidRPr="007F7E77">
        <w:t xml:space="preserve"> of </w:t>
      </w:r>
      <w:r>
        <w:t xml:space="preserve">all </w:t>
      </w:r>
      <w:r w:rsidRPr="007F7E77">
        <w:t xml:space="preserve">attachments </w:t>
      </w:r>
      <w:r>
        <w:t xml:space="preserve">inside a </w:t>
      </w:r>
      <w:r w:rsidR="00303575">
        <w:t>Substance</w:t>
      </w:r>
      <w:r>
        <w:t xml:space="preserve"> dataset or dossier.</w:t>
      </w:r>
    </w:p>
    <w:p w14:paraId="0CB5F7AC" w14:textId="77777777" w:rsidR="007F7E77" w:rsidRPr="007F7E77" w:rsidRDefault="007F7E77" w:rsidP="008550BE">
      <w:pPr>
        <w:jc w:val="both"/>
        <w:rPr>
          <w:i/>
        </w:rPr>
      </w:pPr>
    </w:p>
    <w:p w14:paraId="0CB5F7AD" w14:textId="71BD8443" w:rsidR="00FC6C2D" w:rsidRDefault="000F72D6" w:rsidP="008550BE">
      <w:pPr>
        <w:jc w:val="both"/>
        <w:rPr>
          <w:i/>
        </w:rPr>
      </w:pPr>
      <w:r>
        <w:rPr>
          <w:i/>
        </w:rPr>
        <w:t xml:space="preserve">REACH </w:t>
      </w:r>
      <w:r w:rsidR="00FC6C2D" w:rsidRPr="00EA6E6D">
        <w:rPr>
          <w:i/>
        </w:rPr>
        <w:t>Classification and Labelling report (IUCLID section 2.1 GHS)</w:t>
      </w:r>
    </w:p>
    <w:p w14:paraId="0CB5F7AE" w14:textId="77777777" w:rsidR="00EA6E6D" w:rsidRPr="00EA6E6D" w:rsidRDefault="00EA6E6D" w:rsidP="008550BE">
      <w:pPr>
        <w:jc w:val="both"/>
        <w:rPr>
          <w:b/>
        </w:rPr>
      </w:pPr>
      <w:r w:rsidRPr="00EA6E6D">
        <w:rPr>
          <w:b/>
        </w:rPr>
        <w:t>USE:</w:t>
      </w:r>
      <w:r>
        <w:rPr>
          <w:b/>
        </w:rPr>
        <w:t xml:space="preserve"> </w:t>
      </w:r>
      <w:r w:rsidR="000A3839" w:rsidRPr="000A3839">
        <w:t xml:space="preserve">Under REACH Article 29(2)(b), one purpose of the Substance Information </w:t>
      </w:r>
      <w:r w:rsidR="000A3839">
        <w:t>Exchange</w:t>
      </w:r>
      <w:r w:rsidR="000A3839" w:rsidRPr="000A3839">
        <w:t xml:space="preserve"> Forum (SIEF) is to agree on</w:t>
      </w:r>
      <w:r w:rsidR="000A3839">
        <w:t xml:space="preserve"> classification and labelling inside</w:t>
      </w:r>
      <w:r w:rsidR="000A3839" w:rsidRPr="000A3839">
        <w:t xml:space="preserve"> the </w:t>
      </w:r>
      <w:r w:rsidR="000A3839">
        <w:t>j</w:t>
      </w:r>
      <w:r w:rsidR="000A3839" w:rsidRPr="000A3839">
        <w:t xml:space="preserve">oint </w:t>
      </w:r>
      <w:r w:rsidR="000A3839">
        <w:t>s</w:t>
      </w:r>
      <w:r w:rsidR="000A3839" w:rsidRPr="000A3839">
        <w:t>ubmission.</w:t>
      </w:r>
      <w:r w:rsidR="000A3839">
        <w:t xml:space="preserve"> This report contains the classification and labelling information a lead registrant </w:t>
      </w:r>
      <w:r w:rsidR="00E60AB7">
        <w:t>sends</w:t>
      </w:r>
      <w:r w:rsidR="000A3839">
        <w:t xml:space="preserve"> to the memb</w:t>
      </w:r>
      <w:r w:rsidR="00E60AB7">
        <w:t>ers of a joint submission in order to receive comments and approval on the classification and labelling.</w:t>
      </w:r>
    </w:p>
    <w:p w14:paraId="0CB5F7AF" w14:textId="77777777" w:rsidR="00FC6C2D" w:rsidRDefault="00FC6C2D" w:rsidP="008550BE">
      <w:pPr>
        <w:jc w:val="both"/>
      </w:pPr>
    </w:p>
    <w:p w14:paraId="0CB5F7B0" w14:textId="77777777" w:rsidR="00FC6C2D" w:rsidRDefault="00A23BAE" w:rsidP="008550BE">
      <w:pPr>
        <w:jc w:val="both"/>
        <w:rPr>
          <w:i/>
        </w:rPr>
      </w:pPr>
      <w:r w:rsidRPr="001512E1">
        <w:rPr>
          <w:i/>
        </w:rPr>
        <w:t xml:space="preserve">EU Biocidal Products Regulation (BPR) </w:t>
      </w:r>
      <w:r>
        <w:rPr>
          <w:i/>
        </w:rPr>
        <w:t>t</w:t>
      </w:r>
      <w:r w:rsidRPr="00A23BAE">
        <w:rPr>
          <w:i/>
        </w:rPr>
        <w:t>able</w:t>
      </w:r>
      <w:r w:rsidR="00FC6C2D" w:rsidRPr="00A23BAE">
        <w:rPr>
          <w:i/>
        </w:rPr>
        <w:t xml:space="preserve"> of annotations</w:t>
      </w:r>
    </w:p>
    <w:p w14:paraId="0CB5F7B1" w14:textId="6B5A56D4" w:rsidR="00A23BAE" w:rsidRPr="00A23BAE" w:rsidRDefault="00A23BAE" w:rsidP="008550BE">
      <w:pPr>
        <w:jc w:val="both"/>
        <w:rPr>
          <w:b/>
        </w:rPr>
      </w:pPr>
      <w:r w:rsidRPr="00A23BAE">
        <w:rPr>
          <w:b/>
        </w:rPr>
        <w:t>USE:</w:t>
      </w:r>
      <w:r w:rsidRPr="00A23BAE">
        <w:t xml:space="preserve"> Under the Biocidal</w:t>
      </w:r>
      <w:r>
        <w:t xml:space="preserve"> Products Regulation evaluation and assessment process, MSCAs </w:t>
      </w:r>
      <w:r w:rsidR="00FB6845">
        <w:t xml:space="preserve">often </w:t>
      </w:r>
      <w:r>
        <w:t>create IUCLID annotations on top of</w:t>
      </w:r>
      <w:r w:rsidR="00FB6845">
        <w:t xml:space="preserve"> specific endpoints inside</w:t>
      </w:r>
      <w:r>
        <w:t xml:space="preserve"> dossiers. The</w:t>
      </w:r>
      <w:r w:rsidR="00FB6845">
        <w:t>s</w:t>
      </w:r>
      <w:r>
        <w:t>e annotations are shared internally amongst the MSCA</w:t>
      </w:r>
      <w:r w:rsidR="009F22B0">
        <w:t xml:space="preserve">s. </w:t>
      </w:r>
      <w:r w:rsidR="00FB6845">
        <w:t>This report supports this process by listing the annotations which are found in a Mixture/Product dataset or dossier, and the endpoints they are attached to.</w:t>
      </w:r>
    </w:p>
    <w:p w14:paraId="0CB5F7B2" w14:textId="77777777" w:rsidR="00FC6C2D" w:rsidRDefault="00FC6C2D" w:rsidP="008550BE">
      <w:pPr>
        <w:jc w:val="both"/>
      </w:pPr>
    </w:p>
    <w:p w14:paraId="0CB5F7B3" w14:textId="77777777" w:rsidR="00FC6C2D" w:rsidRDefault="00FC6C2D" w:rsidP="008550BE">
      <w:pPr>
        <w:jc w:val="both"/>
        <w:rPr>
          <w:i/>
        </w:rPr>
      </w:pPr>
      <w:r w:rsidRPr="00FB6845">
        <w:rPr>
          <w:i/>
        </w:rPr>
        <w:t>List of use information (created for and by DOW Chemicals)</w:t>
      </w:r>
    </w:p>
    <w:p w14:paraId="0CB5F7B4" w14:textId="77777777" w:rsidR="00FB6845" w:rsidRPr="00FB6845" w:rsidRDefault="00FB6845" w:rsidP="008550BE">
      <w:pPr>
        <w:jc w:val="both"/>
        <w:rPr>
          <w:b/>
        </w:rPr>
      </w:pPr>
      <w:r w:rsidRPr="00FB6845">
        <w:rPr>
          <w:b/>
        </w:rPr>
        <w:t xml:space="preserve">USE: </w:t>
      </w:r>
      <w:r w:rsidRPr="00FB6845">
        <w:t>Managing the use of a chemical is</w:t>
      </w:r>
      <w:r w:rsidR="00745F3A">
        <w:t xml:space="preserve"> complex and is</w:t>
      </w:r>
      <w:r w:rsidRPr="00FB6845">
        <w:t xml:space="preserve"> often done by </w:t>
      </w:r>
      <w:proofErr w:type="gramStart"/>
      <w:r w:rsidR="00745F3A">
        <w:t>particular</w:t>
      </w:r>
      <w:r w:rsidRPr="00FB6845">
        <w:t xml:space="preserve"> IT</w:t>
      </w:r>
      <w:proofErr w:type="gramEnd"/>
      <w:r w:rsidRPr="00FB6845">
        <w:t xml:space="preserve"> systems, such as SAP. This report outputs a CSV (comma separated file) of use information from IUCLID</w:t>
      </w:r>
      <w:r w:rsidR="00745F3A">
        <w:t>,</w:t>
      </w:r>
      <w:r w:rsidRPr="00FB6845">
        <w:t xml:space="preserve"> which can </w:t>
      </w:r>
      <w:r w:rsidR="00745F3A">
        <w:t xml:space="preserve">then </w:t>
      </w:r>
      <w:r w:rsidRPr="00FB6845">
        <w:t>be i</w:t>
      </w:r>
      <w:r w:rsidR="00745F3A">
        <w:t>njected into an external system to help align the use information contained in IUCLID and other systems.</w:t>
      </w:r>
    </w:p>
    <w:p w14:paraId="0CB5F7B5" w14:textId="77777777" w:rsidR="00FC6C2D" w:rsidRDefault="00FC6C2D" w:rsidP="007A119B">
      <w:pPr>
        <w:jc w:val="both"/>
      </w:pPr>
      <w:r>
        <w:tab/>
      </w:r>
    </w:p>
    <w:p w14:paraId="7BAA13AD" w14:textId="77777777" w:rsidR="0036237B" w:rsidRDefault="0036237B" w:rsidP="007A119B">
      <w:pPr>
        <w:jc w:val="both"/>
        <w:rPr>
          <w:rFonts w:ascii="Calibri" w:hAnsi="Calibri"/>
          <w:snapToGrid/>
          <w:lang w:eastAsia="en-US"/>
        </w:rPr>
      </w:pPr>
      <w:r>
        <w:rPr>
          <w:i/>
          <w:iCs/>
        </w:rPr>
        <w:t>Classification, Labelling and Packaging (CLP) Regulation PCN Preview report [PDF] &amp; PCN dossier viewer [HTML]</w:t>
      </w:r>
    </w:p>
    <w:p w14:paraId="46C1C9B6" w14:textId="0A757368" w:rsidR="0036237B" w:rsidRDefault="0036237B" w:rsidP="007A119B">
      <w:pPr>
        <w:jc w:val="both"/>
      </w:pPr>
      <w:r>
        <w:rPr>
          <w:b/>
          <w:bCs/>
          <w:i/>
          <w:iCs/>
        </w:rPr>
        <w:t xml:space="preserve">USE: </w:t>
      </w:r>
      <w:r>
        <w:rPr>
          <w:i/>
          <w:iCs/>
        </w:rPr>
        <w:t>Based on Article 45 and Annex VIII to the CLP Regulation, companies placing hazardous mixtures on the market have an obligation to provide information on these mixtures to appointed bodies. As part of this obligation, there are now a PCN Preview Report [PDF] and a PCN dossier viewer [HTML] which summarise</w:t>
      </w:r>
      <w:r w:rsidR="007A119B">
        <w:rPr>
          <w:i/>
          <w:iCs/>
        </w:rPr>
        <w:t>s</w:t>
      </w:r>
      <w:r>
        <w:rPr>
          <w:i/>
          <w:iCs/>
        </w:rPr>
        <w:t xml:space="preserve"> that information. The reports are in-built inside IUCLID and can be launched from the web interface. The PDF report displays the information in one single file; the HTML report organises the information in tabs, making the navigation more user friendly. Both reports are printable.</w:t>
      </w:r>
    </w:p>
    <w:p w14:paraId="3D728FF6" w14:textId="77777777" w:rsidR="00A54D61" w:rsidRDefault="00A54D61" w:rsidP="008550BE">
      <w:pPr>
        <w:jc w:val="both"/>
        <w:rPr>
          <w:i/>
        </w:rPr>
      </w:pPr>
    </w:p>
    <w:p w14:paraId="33A985AC" w14:textId="630DF317" w:rsidR="00BC67A3" w:rsidRDefault="00BC67A3" w:rsidP="008550BE">
      <w:pPr>
        <w:jc w:val="both"/>
        <w:rPr>
          <w:i/>
        </w:rPr>
      </w:pPr>
      <w:r w:rsidRPr="00BC67A3">
        <w:rPr>
          <w:i/>
        </w:rPr>
        <w:t>EU Biocidal Products Regulation (BPR) Cross references report</w:t>
      </w:r>
    </w:p>
    <w:p w14:paraId="5E46EA1E" w14:textId="72C3ABE8" w:rsidR="00BC67A3" w:rsidRPr="00FB6845" w:rsidRDefault="00BC67A3" w:rsidP="008550BE">
      <w:pPr>
        <w:jc w:val="both"/>
        <w:rPr>
          <w:b/>
        </w:rPr>
      </w:pPr>
      <w:r w:rsidRPr="00FB6845">
        <w:rPr>
          <w:b/>
        </w:rPr>
        <w:t xml:space="preserve">USE: </w:t>
      </w:r>
      <w:r w:rsidRPr="00A23BAE">
        <w:t>Under the Biocidal</w:t>
      </w:r>
      <w:r>
        <w:t xml:space="preserve"> Products Regulation, the report p</w:t>
      </w:r>
      <w:r w:rsidRPr="00BC67A3">
        <w:t>rovides an overview of the Biocidal Product Family with regards to which product compositions (family or single) have been referenced by which endpoint study. The report includes, if available, data waiving information</w:t>
      </w:r>
      <w:r w:rsidR="00B63FEF">
        <w:t>.</w:t>
      </w:r>
    </w:p>
    <w:p w14:paraId="7F9DD766" w14:textId="5141BA6E" w:rsidR="00BC67A3" w:rsidRDefault="00BC67A3" w:rsidP="008550BE">
      <w:pPr>
        <w:jc w:val="both"/>
        <w:rPr>
          <w:i/>
        </w:rPr>
      </w:pPr>
    </w:p>
    <w:p w14:paraId="07D84557" w14:textId="77777777" w:rsidR="00513582" w:rsidRPr="00513582" w:rsidRDefault="00513582" w:rsidP="008550BE">
      <w:pPr>
        <w:jc w:val="both"/>
        <w:rPr>
          <w:rFonts w:ascii="Calibri" w:hAnsi="Calibri"/>
          <w:i/>
          <w:iCs/>
          <w:snapToGrid/>
          <w:lang w:eastAsia="en-US"/>
        </w:rPr>
      </w:pPr>
      <w:r w:rsidRPr="00513582">
        <w:rPr>
          <w:i/>
          <w:iCs/>
        </w:rPr>
        <w:t>SCIP Notification Preview report</w:t>
      </w:r>
    </w:p>
    <w:p w14:paraId="0EE8DB46" w14:textId="77777777" w:rsidR="00513582" w:rsidRDefault="00513582" w:rsidP="008550BE">
      <w:pPr>
        <w:autoSpaceDE w:val="0"/>
        <w:autoSpaceDN w:val="0"/>
        <w:jc w:val="both"/>
      </w:pPr>
      <w:r w:rsidRPr="00513582">
        <w:rPr>
          <w:b/>
          <w:bCs/>
        </w:rPr>
        <w:t>USE:</w:t>
      </w:r>
      <w:r>
        <w:t xml:space="preserve"> Based on Article 9(1)(</w:t>
      </w:r>
      <w:proofErr w:type="spellStart"/>
      <w:r>
        <w:t>i</w:t>
      </w:r>
      <w:proofErr w:type="spellEnd"/>
      <w:r>
        <w:t>) of the  Waste Framework Directive (WFD), any supplier of an article containing a substance of very high concern (SVHC) on the Candidate List in a concentration above 0.1% weight by weight (w/w) on the EU market is required to submit information on that article to ECHA .The SCIP Notification preview report summarises that information.</w:t>
      </w:r>
    </w:p>
    <w:p w14:paraId="1630B68B" w14:textId="77777777" w:rsidR="00513582" w:rsidRDefault="00513582" w:rsidP="008550BE">
      <w:pPr>
        <w:autoSpaceDE w:val="0"/>
        <w:autoSpaceDN w:val="0"/>
        <w:jc w:val="both"/>
      </w:pPr>
    </w:p>
    <w:p w14:paraId="65D7A91E" w14:textId="77777777" w:rsidR="00513582" w:rsidRPr="00513582" w:rsidRDefault="00513582" w:rsidP="008550BE">
      <w:pPr>
        <w:jc w:val="both"/>
        <w:rPr>
          <w:i/>
          <w:iCs/>
          <w:color w:val="000000"/>
        </w:rPr>
      </w:pPr>
      <w:r w:rsidRPr="00513582">
        <w:rPr>
          <w:i/>
          <w:iCs/>
        </w:rPr>
        <w:t>SCIP Notification Preview without sensitive information</w:t>
      </w:r>
    </w:p>
    <w:p w14:paraId="1D7FCDB3" w14:textId="77777777" w:rsidR="00513582" w:rsidRDefault="00513582" w:rsidP="008550BE">
      <w:pPr>
        <w:jc w:val="both"/>
        <w:rPr>
          <w:color w:val="000000"/>
        </w:rPr>
      </w:pPr>
      <w:r w:rsidRPr="00513582">
        <w:rPr>
          <w:b/>
          <w:bCs/>
        </w:rPr>
        <w:t>USE:</w:t>
      </w:r>
      <w:r>
        <w:t xml:space="preserve"> Based on Article 9(1)(</w:t>
      </w:r>
      <w:proofErr w:type="spellStart"/>
      <w:r>
        <w:t>i</w:t>
      </w:r>
      <w:proofErr w:type="spellEnd"/>
      <w:r>
        <w:t xml:space="preserve">) of the  Waste Framework Directive (WFD), any supplier of an article containing a substance of very high concern (SVHC) on the Candidate List in a concentration above 0.1% weight by weight (w/w) on the EU market is required to submit information on that article to ECHA . ECHA will publish the information, as received, on its website. </w:t>
      </w:r>
      <w:proofErr w:type="gramStart"/>
      <w:r>
        <w:t>In order to</w:t>
      </w:r>
      <w:proofErr w:type="gramEnd"/>
      <w:r>
        <w:t xml:space="preserve"> ensure the protection of confidential business information, ECHA will not make publicly available the required mandatory data that would allow the establishment of links between actors in the same supply chain.  The SCIP Notification preview report without sensitive information, summarises the information reported in IUCLID for the specific </w:t>
      </w:r>
      <w:proofErr w:type="gramStart"/>
      <w:r>
        <w:t>article  without</w:t>
      </w:r>
      <w:proofErr w:type="gramEnd"/>
      <w:r>
        <w:t xml:space="preserve"> including the information </w:t>
      </w:r>
      <w:r w:rsidRPr="00513582">
        <w:t>defined in</w:t>
      </w:r>
      <w:r>
        <w:t xml:space="preserve"> SCIP as sensitive information to ensure the protection of confidential business information. This report will support companies to review what is the information that will be potentially disseminated in the SCIP database. The report can also be used to share information </w:t>
      </w:r>
      <w:r>
        <w:lastRenderedPageBreak/>
        <w:t>between companies. More detail information about Dissemination and confidentiality available at the document “</w:t>
      </w:r>
      <w:hyperlink r:id="rId13" w:history="1">
        <w:r>
          <w:rPr>
            <w:rStyle w:val="Hyperlink"/>
          </w:rPr>
          <w:t>Dissemination and confidentiality in the SCIP Database</w:t>
        </w:r>
      </w:hyperlink>
      <w:r>
        <w:t>".</w:t>
      </w:r>
    </w:p>
    <w:p w14:paraId="6199F91B" w14:textId="77777777" w:rsidR="00513582" w:rsidRPr="00A54D61" w:rsidRDefault="00513582" w:rsidP="00FC6C2D">
      <w:pPr>
        <w:rPr>
          <w:i/>
        </w:rPr>
      </w:pPr>
    </w:p>
    <w:sectPr w:rsidR="00513582" w:rsidRPr="00A54D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4666FB"/>
    <w:multiLevelType w:val="multilevel"/>
    <w:tmpl w:val="20A22D40"/>
    <w:lvl w:ilvl="0">
      <w:start w:val="1"/>
      <w:numFmt w:val="decimal"/>
      <w:pStyle w:val="Heading1"/>
      <w:suff w:val="space"/>
      <w:lvlText w:val="%1."/>
      <w:lvlJc w:val="left"/>
      <w:pPr>
        <w:ind w:left="0" w:firstLine="0"/>
      </w:pPr>
      <w:rPr>
        <w:rFonts w:ascii="Verdana" w:hAnsi="Verdana" w:hint="default"/>
        <w:b/>
        <w:i w:val="0"/>
        <w:color w:val="0046AD"/>
        <w:sz w:val="28"/>
      </w:rPr>
    </w:lvl>
    <w:lvl w:ilvl="1">
      <w:start w:val="1"/>
      <w:numFmt w:val="decimal"/>
      <w:pStyle w:val="Heading2"/>
      <w:suff w:val="space"/>
      <w:lvlText w:val="%1.%2."/>
      <w:lvlJc w:val="left"/>
      <w:pPr>
        <w:ind w:left="0" w:firstLine="0"/>
      </w:pPr>
      <w:rPr>
        <w:rFonts w:ascii="Verdana" w:hAnsi="Verdana" w:hint="default"/>
        <w:b/>
        <w:i w:val="0"/>
        <w:color w:val="0046AD"/>
        <w:sz w:val="24"/>
      </w:rPr>
    </w:lvl>
    <w:lvl w:ilvl="2">
      <w:start w:val="1"/>
      <w:numFmt w:val="decimal"/>
      <w:pStyle w:val="Heading3"/>
      <w:suff w:val="space"/>
      <w:lvlText w:val="%1.%2.%3."/>
      <w:lvlJc w:val="left"/>
      <w:pPr>
        <w:ind w:left="0" w:firstLine="0"/>
      </w:pPr>
      <w:rPr>
        <w:rFonts w:ascii="Verdana" w:hAnsi="Verdana" w:hint="default"/>
        <w:b/>
        <w:i w:val="0"/>
        <w:color w:val="auto"/>
        <w:sz w:val="22"/>
      </w:rPr>
    </w:lvl>
    <w:lvl w:ilvl="3">
      <w:start w:val="1"/>
      <w:numFmt w:val="decimal"/>
      <w:pStyle w:val="Heading4"/>
      <w:suff w:val="space"/>
      <w:lvlText w:val="%1.%2.%3.%4."/>
      <w:lvlJc w:val="left"/>
      <w:pPr>
        <w:ind w:left="0" w:firstLine="0"/>
      </w:pPr>
      <w:rPr>
        <w:rFonts w:ascii="Verdana" w:hAnsi="Verdana" w:hint="default"/>
        <w:b/>
        <w:i w:val="0"/>
        <w:sz w:val="22"/>
      </w:rPr>
    </w:lvl>
    <w:lvl w:ilvl="4">
      <w:start w:val="1"/>
      <w:numFmt w:val="decimal"/>
      <w:pStyle w:val="Heading5"/>
      <w:suff w:val="space"/>
      <w:lvlText w:val="%1.%2.%3.%4.%5."/>
      <w:lvlJc w:val="left"/>
      <w:pPr>
        <w:ind w:left="0" w:firstLine="0"/>
      </w:pPr>
      <w:rPr>
        <w:rFonts w:ascii="Verdana" w:hAnsi="Verdana" w:hint="default"/>
        <w:b/>
        <w:i w:val="0"/>
        <w:color w:val="auto"/>
        <w:sz w:val="20"/>
      </w:rPr>
    </w:lvl>
    <w:lvl w:ilvl="5">
      <w:start w:val="1"/>
      <w:numFmt w:val="decimal"/>
      <w:pStyle w:val="Heading6"/>
      <w:suff w:val="space"/>
      <w:lvlText w:val="%1.%2.%3.%4.%5.%6."/>
      <w:lvlJc w:val="left"/>
      <w:pPr>
        <w:ind w:left="0" w:firstLine="0"/>
      </w:pPr>
      <w:rPr>
        <w:rFonts w:ascii="Verdana" w:hAnsi="Verdana" w:hint="default"/>
        <w:b/>
        <w:i w:val="0"/>
        <w:color w:val="auto"/>
        <w:sz w:val="20"/>
      </w:rPr>
    </w:lvl>
    <w:lvl w:ilvl="6">
      <w:start w:val="1"/>
      <w:numFmt w:val="decimal"/>
      <w:pStyle w:val="Heading7"/>
      <w:suff w:val="space"/>
      <w:lvlText w:val="%1.%2.%3.%4.%5.%6.%7."/>
      <w:lvlJc w:val="left"/>
      <w:pPr>
        <w:ind w:left="0" w:firstLine="0"/>
      </w:pPr>
      <w:rPr>
        <w:rFonts w:ascii="Verdana" w:hAnsi="Verdana" w:hint="default"/>
        <w:b/>
        <w:i w:val="0"/>
        <w:color w:val="auto"/>
        <w:sz w:val="20"/>
      </w:rPr>
    </w:lvl>
    <w:lvl w:ilvl="7">
      <w:start w:val="1"/>
      <w:numFmt w:val="decimal"/>
      <w:pStyle w:val="Heading8"/>
      <w:suff w:val="space"/>
      <w:lvlText w:val="%1.%2.%3.%4.%5.%6.%7.%8."/>
      <w:lvlJc w:val="left"/>
      <w:pPr>
        <w:ind w:left="0" w:firstLine="0"/>
      </w:pPr>
      <w:rPr>
        <w:rFonts w:ascii="Verdana" w:hAnsi="Verdana" w:hint="default"/>
        <w:b/>
        <w:i w:val="0"/>
        <w:sz w:val="20"/>
      </w:rPr>
    </w:lvl>
    <w:lvl w:ilvl="8">
      <w:start w:val="1"/>
      <w:numFmt w:val="decimal"/>
      <w:pStyle w:val="Heading9"/>
      <w:suff w:val="space"/>
      <w:lvlText w:val="%1.%2.%3.%4.%5.%6.%7.%8.%9."/>
      <w:lvlJc w:val="left"/>
      <w:pPr>
        <w:ind w:left="0" w:firstLine="0"/>
      </w:pPr>
      <w:rPr>
        <w:rFonts w:ascii="Verdana" w:hAnsi="Verdana" w:hint="default"/>
        <w:b/>
        <w:i w:val="0"/>
        <w:sz w:val="20"/>
      </w:rPr>
    </w:lvl>
  </w:abstractNum>
  <w:abstractNum w:abstractNumId="1"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122208A"/>
    <w:multiLevelType w:val="hybridMultilevel"/>
    <w:tmpl w:val="2716C18E"/>
    <w:lvl w:ilvl="0" w:tplc="3BAECAC0">
      <w:start w:val="1"/>
      <w:numFmt w:val="decimal"/>
      <w:pStyle w:val="Numberedlist"/>
      <w:lvlText w:val="%1."/>
      <w:lvlJc w:val="left"/>
      <w:pPr>
        <w:ind w:left="1080" w:hanging="360"/>
      </w:pPr>
      <w:rPr>
        <w:rFonts w:ascii="Verdana" w:hAnsi="Verdana"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C871AFA"/>
    <w:multiLevelType w:val="multilevel"/>
    <w:tmpl w:val="89BA41E2"/>
    <w:lvl w:ilvl="0">
      <w:start w:val="1"/>
      <w:numFmt w:val="bullet"/>
      <w:pStyle w:val="BulletedList1-usermanual"/>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C2D"/>
    <w:rsid w:val="00034239"/>
    <w:rsid w:val="00070591"/>
    <w:rsid w:val="00095805"/>
    <w:rsid w:val="000A3839"/>
    <w:rsid w:val="000F72D6"/>
    <w:rsid w:val="0015122F"/>
    <w:rsid w:val="001512E1"/>
    <w:rsid w:val="00202146"/>
    <w:rsid w:val="0020473B"/>
    <w:rsid w:val="002A5D6E"/>
    <w:rsid w:val="002F3048"/>
    <w:rsid w:val="002F3CA5"/>
    <w:rsid w:val="00303575"/>
    <w:rsid w:val="003060DE"/>
    <w:rsid w:val="00336953"/>
    <w:rsid w:val="003452FF"/>
    <w:rsid w:val="0036237B"/>
    <w:rsid w:val="003B12FC"/>
    <w:rsid w:val="003E16DB"/>
    <w:rsid w:val="00405E6A"/>
    <w:rsid w:val="004A2058"/>
    <w:rsid w:val="004E7C40"/>
    <w:rsid w:val="00513582"/>
    <w:rsid w:val="00555C3E"/>
    <w:rsid w:val="00576211"/>
    <w:rsid w:val="005B6448"/>
    <w:rsid w:val="00745F3A"/>
    <w:rsid w:val="007A119B"/>
    <w:rsid w:val="007D5B17"/>
    <w:rsid w:val="007F7E77"/>
    <w:rsid w:val="00806EEA"/>
    <w:rsid w:val="008550BE"/>
    <w:rsid w:val="00887917"/>
    <w:rsid w:val="00887BD1"/>
    <w:rsid w:val="008B706B"/>
    <w:rsid w:val="008C7E9E"/>
    <w:rsid w:val="00906156"/>
    <w:rsid w:val="00913379"/>
    <w:rsid w:val="0095572C"/>
    <w:rsid w:val="00981306"/>
    <w:rsid w:val="009B24C7"/>
    <w:rsid w:val="009F22B0"/>
    <w:rsid w:val="00A23BAE"/>
    <w:rsid w:val="00A33BDC"/>
    <w:rsid w:val="00A54D61"/>
    <w:rsid w:val="00B20CAF"/>
    <w:rsid w:val="00B50E84"/>
    <w:rsid w:val="00B63FEF"/>
    <w:rsid w:val="00BA6CAE"/>
    <w:rsid w:val="00BC67A3"/>
    <w:rsid w:val="00C6372C"/>
    <w:rsid w:val="00C80D03"/>
    <w:rsid w:val="00CB2B16"/>
    <w:rsid w:val="00D25EC2"/>
    <w:rsid w:val="00E60AB7"/>
    <w:rsid w:val="00E86382"/>
    <w:rsid w:val="00EA6E6D"/>
    <w:rsid w:val="00ED2735"/>
    <w:rsid w:val="00ED791E"/>
    <w:rsid w:val="00FB6845"/>
    <w:rsid w:val="00FC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5F798"/>
  <w15:chartTrackingRefBased/>
  <w15:docId w15:val="{6FDD9468-9882-440C-8C72-AC488861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146"/>
    <w:pPr>
      <w:widowControl w:val="0"/>
      <w:spacing w:after="0" w:line="240" w:lineRule="auto"/>
    </w:pPr>
    <w:rPr>
      <w:rFonts w:ascii="Verdana" w:hAnsi="Verdana" w:cs="Times New Roman"/>
      <w:snapToGrid w:val="0"/>
      <w:sz w:val="20"/>
      <w:szCs w:val="20"/>
      <w:lang w:eastAsia="fi-FI"/>
    </w:rPr>
  </w:style>
  <w:style w:type="paragraph" w:styleId="Heading1">
    <w:name w:val="heading 1"/>
    <w:aliases w:val="ECHA Heading 1"/>
    <w:basedOn w:val="Normal"/>
    <w:next w:val="BodyText"/>
    <w:link w:val="Heading1Char"/>
    <w:qFormat/>
    <w:rsid w:val="00202146"/>
    <w:pPr>
      <w:keepNext/>
      <w:keepLines/>
      <w:numPr>
        <w:numId w:val="12"/>
      </w:numPr>
      <w:spacing w:after="240"/>
      <w:outlineLvl w:val="0"/>
    </w:pPr>
    <w:rPr>
      <w:b/>
      <w:color w:val="0046AD"/>
      <w:sz w:val="28"/>
      <w:szCs w:val="24"/>
    </w:rPr>
  </w:style>
  <w:style w:type="paragraph" w:styleId="Heading2">
    <w:name w:val="heading 2"/>
    <w:aliases w:val="ECHA Heading 2"/>
    <w:basedOn w:val="Heading1"/>
    <w:next w:val="BodyText"/>
    <w:link w:val="Heading2Char"/>
    <w:qFormat/>
    <w:rsid w:val="00202146"/>
    <w:pPr>
      <w:numPr>
        <w:ilvl w:val="1"/>
      </w:numPr>
      <w:outlineLvl w:val="1"/>
    </w:pPr>
    <w:rPr>
      <w:rFonts w:cs="Arial"/>
      <w:sz w:val="24"/>
      <w:szCs w:val="22"/>
    </w:rPr>
  </w:style>
  <w:style w:type="paragraph" w:styleId="Heading3">
    <w:name w:val="heading 3"/>
    <w:aliases w:val="ECHA Heading 3"/>
    <w:basedOn w:val="Heading2"/>
    <w:next w:val="BodyText"/>
    <w:link w:val="Heading3Char"/>
    <w:qFormat/>
    <w:rsid w:val="00202146"/>
    <w:pPr>
      <w:numPr>
        <w:ilvl w:val="2"/>
      </w:numPr>
      <w:outlineLvl w:val="2"/>
    </w:pPr>
    <w:rPr>
      <w:bCs/>
      <w:color w:val="000000"/>
      <w:sz w:val="22"/>
    </w:rPr>
  </w:style>
  <w:style w:type="paragraph" w:styleId="Heading4">
    <w:name w:val="heading 4"/>
    <w:aliases w:val="ECHA Heading 4"/>
    <w:basedOn w:val="Heading3"/>
    <w:next w:val="BodyText"/>
    <w:link w:val="Heading4Char"/>
    <w:autoRedefine/>
    <w:qFormat/>
    <w:rsid w:val="00202146"/>
    <w:pPr>
      <w:numPr>
        <w:ilvl w:val="3"/>
      </w:numPr>
      <w:outlineLvl w:val="3"/>
    </w:pPr>
    <w:rPr>
      <w:bCs w:val="0"/>
      <w:szCs w:val="28"/>
    </w:rPr>
  </w:style>
  <w:style w:type="paragraph" w:styleId="Heading5">
    <w:name w:val="heading 5"/>
    <w:aliases w:val="ECHA Heading 5"/>
    <w:basedOn w:val="Heading3"/>
    <w:next w:val="BodyText"/>
    <w:link w:val="Heading5Char"/>
    <w:qFormat/>
    <w:rsid w:val="00202146"/>
    <w:pPr>
      <w:numPr>
        <w:ilvl w:val="4"/>
      </w:numPr>
      <w:outlineLvl w:val="4"/>
    </w:pPr>
    <w:rPr>
      <w:bCs w:val="0"/>
      <w:iCs/>
      <w:sz w:val="20"/>
      <w:szCs w:val="26"/>
    </w:rPr>
  </w:style>
  <w:style w:type="paragraph" w:styleId="Heading6">
    <w:name w:val="heading 6"/>
    <w:aliases w:val="ECHA Heading 6"/>
    <w:basedOn w:val="Heading5"/>
    <w:next w:val="BodyText"/>
    <w:link w:val="Heading6Char"/>
    <w:qFormat/>
    <w:rsid w:val="00202146"/>
    <w:pPr>
      <w:numPr>
        <w:ilvl w:val="5"/>
      </w:numPr>
      <w:outlineLvl w:val="5"/>
    </w:pPr>
    <w:rPr>
      <w:bCs/>
      <w:szCs w:val="22"/>
    </w:rPr>
  </w:style>
  <w:style w:type="paragraph" w:styleId="Heading7">
    <w:name w:val="heading 7"/>
    <w:aliases w:val="ECHA Heading 7"/>
    <w:basedOn w:val="Heading5"/>
    <w:next w:val="BodyText"/>
    <w:link w:val="Heading7Char"/>
    <w:qFormat/>
    <w:rsid w:val="00202146"/>
    <w:pPr>
      <w:numPr>
        <w:ilvl w:val="6"/>
      </w:numPr>
      <w:outlineLvl w:val="6"/>
    </w:pPr>
    <w:rPr>
      <w:szCs w:val="24"/>
    </w:rPr>
  </w:style>
  <w:style w:type="paragraph" w:styleId="Heading8">
    <w:name w:val="heading 8"/>
    <w:aliases w:val="ECHA Heading 8"/>
    <w:basedOn w:val="Heading5"/>
    <w:next w:val="BodyText"/>
    <w:link w:val="Heading8Char"/>
    <w:qFormat/>
    <w:rsid w:val="00202146"/>
    <w:pPr>
      <w:numPr>
        <w:ilvl w:val="7"/>
      </w:numPr>
      <w:outlineLvl w:val="7"/>
    </w:pPr>
    <w:rPr>
      <w:iCs w:val="0"/>
      <w:szCs w:val="24"/>
    </w:rPr>
  </w:style>
  <w:style w:type="paragraph" w:styleId="Heading9">
    <w:name w:val="heading 9"/>
    <w:aliases w:val="ECHA Heading 9"/>
    <w:basedOn w:val="Heading5"/>
    <w:next w:val="BodyText"/>
    <w:link w:val="Heading9Char"/>
    <w:qFormat/>
    <w:rsid w:val="00202146"/>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02146"/>
    <w:rPr>
      <w:rFonts w:ascii="Tahoma" w:hAnsi="Tahoma" w:cs="Tahoma"/>
      <w:sz w:val="16"/>
      <w:szCs w:val="16"/>
    </w:rPr>
  </w:style>
  <w:style w:type="character" w:customStyle="1" w:styleId="BalloonTextChar">
    <w:name w:val="Balloon Text Char"/>
    <w:basedOn w:val="DefaultParagraphFont"/>
    <w:link w:val="BalloonText"/>
    <w:semiHidden/>
    <w:rsid w:val="00202146"/>
    <w:rPr>
      <w:rFonts w:ascii="Tahoma" w:eastAsia="Times New Roman" w:hAnsi="Tahoma" w:cs="Tahoma"/>
      <w:snapToGrid w:val="0"/>
      <w:sz w:val="16"/>
      <w:szCs w:val="16"/>
      <w:lang w:eastAsia="fi-FI"/>
    </w:rPr>
  </w:style>
  <w:style w:type="paragraph" w:styleId="BodyText">
    <w:name w:val="Body Text"/>
    <w:aliases w:val="Text"/>
    <w:basedOn w:val="Normal"/>
    <w:link w:val="BodyTextChar"/>
    <w:rsid w:val="00202146"/>
    <w:pPr>
      <w:spacing w:after="240"/>
    </w:pPr>
  </w:style>
  <w:style w:type="character" w:customStyle="1" w:styleId="BodyTextChar">
    <w:name w:val="Body Text Char"/>
    <w:aliases w:val="Text Char"/>
    <w:basedOn w:val="DefaultParagraphFont"/>
    <w:link w:val="BodyText"/>
    <w:rsid w:val="00202146"/>
    <w:rPr>
      <w:rFonts w:ascii="Verdana" w:eastAsia="Times New Roman" w:hAnsi="Verdana" w:cs="Times New Roman"/>
      <w:snapToGrid w:val="0"/>
      <w:sz w:val="20"/>
      <w:szCs w:val="20"/>
      <w:lang w:eastAsia="fi-FI"/>
    </w:rPr>
  </w:style>
  <w:style w:type="paragraph" w:styleId="BodyTextFirstIndent">
    <w:name w:val="Body Text First Indent"/>
    <w:basedOn w:val="BodyText"/>
    <w:link w:val="BodyTextFirstIndentChar"/>
    <w:semiHidden/>
    <w:rsid w:val="00202146"/>
    <w:pPr>
      <w:spacing w:after="120"/>
      <w:ind w:firstLine="210"/>
    </w:pPr>
  </w:style>
  <w:style w:type="character" w:customStyle="1" w:styleId="BodyTextFirstIndentChar">
    <w:name w:val="Body Text First Indent Char"/>
    <w:basedOn w:val="BodyTextChar"/>
    <w:link w:val="BodyTextFirstIndent"/>
    <w:semiHidden/>
    <w:rsid w:val="00202146"/>
    <w:rPr>
      <w:rFonts w:ascii="Verdana" w:eastAsia="Times New Roman" w:hAnsi="Verdana" w:cs="Times New Roman"/>
      <w:snapToGrid w:val="0"/>
      <w:sz w:val="20"/>
      <w:szCs w:val="20"/>
      <w:lang w:eastAsia="fi-FI"/>
    </w:rPr>
  </w:style>
  <w:style w:type="paragraph" w:styleId="BodyTextIndent">
    <w:name w:val="Body Text Indent"/>
    <w:basedOn w:val="Normal"/>
    <w:link w:val="BodyTextIndentChar"/>
    <w:uiPriority w:val="99"/>
    <w:semiHidden/>
    <w:unhideWhenUsed/>
    <w:rsid w:val="00202146"/>
    <w:pPr>
      <w:spacing w:after="120"/>
      <w:ind w:left="283"/>
    </w:pPr>
  </w:style>
  <w:style w:type="character" w:customStyle="1" w:styleId="BodyTextIndentChar">
    <w:name w:val="Body Text Indent Char"/>
    <w:basedOn w:val="DefaultParagraphFont"/>
    <w:link w:val="BodyTextIndent"/>
    <w:uiPriority w:val="99"/>
    <w:semiHidden/>
    <w:rsid w:val="00202146"/>
    <w:rPr>
      <w:rFonts w:ascii="Verdana" w:eastAsia="Times New Roman" w:hAnsi="Verdana" w:cs="Times New Roman"/>
      <w:snapToGrid w:val="0"/>
      <w:sz w:val="20"/>
      <w:szCs w:val="20"/>
      <w:lang w:eastAsia="fi-FI"/>
    </w:rPr>
  </w:style>
  <w:style w:type="paragraph" w:styleId="BodyTextFirstIndent2">
    <w:name w:val="Body Text First Indent 2"/>
    <w:basedOn w:val="Normal"/>
    <w:link w:val="BodyTextFirstIndent2Char"/>
    <w:semiHidden/>
    <w:rsid w:val="00202146"/>
    <w:pPr>
      <w:spacing w:after="120"/>
      <w:ind w:left="283" w:firstLine="210"/>
    </w:pPr>
  </w:style>
  <w:style w:type="character" w:customStyle="1" w:styleId="BodyTextFirstIndent2Char">
    <w:name w:val="Body Text First Indent 2 Char"/>
    <w:basedOn w:val="BodyTextIndentChar"/>
    <w:link w:val="BodyTextFirstIndent2"/>
    <w:semiHidden/>
    <w:rsid w:val="00202146"/>
    <w:rPr>
      <w:rFonts w:ascii="Verdana" w:eastAsia="Times New Roman" w:hAnsi="Verdana" w:cs="Times New Roman"/>
      <w:snapToGrid w:val="0"/>
      <w:sz w:val="20"/>
      <w:szCs w:val="20"/>
      <w:lang w:eastAsia="fi-FI"/>
    </w:rPr>
  </w:style>
  <w:style w:type="character" w:customStyle="1" w:styleId="Bold">
    <w:name w:val="Bold"/>
    <w:basedOn w:val="DefaultParagraphFont"/>
    <w:rsid w:val="00202146"/>
    <w:rPr>
      <w:rFonts w:ascii="Verdana" w:hAnsi="Verdana"/>
      <w:b/>
      <w:sz w:val="20"/>
    </w:rPr>
  </w:style>
  <w:style w:type="paragraph" w:customStyle="1" w:styleId="BulletedList1-usermanual">
    <w:name w:val="Bulleted List 1 - user manual"/>
    <w:basedOn w:val="Normal"/>
    <w:rsid w:val="00202146"/>
    <w:pPr>
      <w:numPr>
        <w:numId w:val="1"/>
      </w:numPr>
      <w:spacing w:line="360" w:lineRule="auto"/>
    </w:pPr>
  </w:style>
  <w:style w:type="paragraph" w:styleId="Caption">
    <w:name w:val="caption"/>
    <w:basedOn w:val="Normal"/>
    <w:next w:val="Normal"/>
    <w:autoRedefine/>
    <w:unhideWhenUsed/>
    <w:qFormat/>
    <w:rsid w:val="00202146"/>
    <w:pPr>
      <w:spacing w:after="200"/>
    </w:pPr>
    <w:rPr>
      <w:b/>
      <w:bCs/>
      <w:sz w:val="18"/>
      <w:szCs w:val="18"/>
    </w:rPr>
  </w:style>
  <w:style w:type="character" w:styleId="CommentReference">
    <w:name w:val="annotation reference"/>
    <w:basedOn w:val="DefaultParagraphFont"/>
    <w:semiHidden/>
    <w:rsid w:val="00202146"/>
    <w:rPr>
      <w:sz w:val="16"/>
      <w:szCs w:val="16"/>
    </w:rPr>
  </w:style>
  <w:style w:type="paragraph" w:styleId="CommentText">
    <w:name w:val="annotation text"/>
    <w:basedOn w:val="Normal"/>
    <w:link w:val="CommentTextChar"/>
    <w:semiHidden/>
    <w:rsid w:val="00202146"/>
  </w:style>
  <w:style w:type="character" w:customStyle="1" w:styleId="CommentTextChar">
    <w:name w:val="Comment Text Char"/>
    <w:basedOn w:val="DefaultParagraphFont"/>
    <w:link w:val="CommentText"/>
    <w:semiHidden/>
    <w:rsid w:val="00202146"/>
    <w:rPr>
      <w:rFonts w:ascii="Verdana" w:eastAsia="Times New Roman" w:hAnsi="Verdana" w:cs="Times New Roman"/>
      <w:snapToGrid w:val="0"/>
      <w:sz w:val="20"/>
      <w:szCs w:val="20"/>
      <w:lang w:eastAsia="fi-FI"/>
    </w:rPr>
  </w:style>
  <w:style w:type="paragraph" w:styleId="CommentSubject">
    <w:name w:val="annotation subject"/>
    <w:basedOn w:val="CommentText"/>
    <w:next w:val="CommentText"/>
    <w:link w:val="CommentSubjectChar"/>
    <w:semiHidden/>
    <w:rsid w:val="00202146"/>
    <w:rPr>
      <w:b/>
      <w:bCs/>
    </w:rPr>
  </w:style>
  <w:style w:type="character" w:customStyle="1" w:styleId="CommentSubjectChar">
    <w:name w:val="Comment Subject Char"/>
    <w:basedOn w:val="CommentTextChar"/>
    <w:link w:val="CommentSubject"/>
    <w:semiHidden/>
    <w:rsid w:val="00202146"/>
    <w:rPr>
      <w:rFonts w:ascii="Verdana" w:eastAsia="Times New Roman" w:hAnsi="Verdana" w:cs="Times New Roman"/>
      <w:b/>
      <w:bCs/>
      <w:snapToGrid w:val="0"/>
      <w:sz w:val="20"/>
      <w:szCs w:val="20"/>
      <w:lang w:eastAsia="fi-FI"/>
    </w:rPr>
  </w:style>
  <w:style w:type="paragraph" w:styleId="Footer">
    <w:name w:val="footer"/>
    <w:basedOn w:val="Normal"/>
    <w:link w:val="FooterChar"/>
    <w:rsid w:val="00202146"/>
    <w:pPr>
      <w:spacing w:line="160" w:lineRule="exact"/>
    </w:pPr>
    <w:rPr>
      <w:spacing w:val="2"/>
      <w:sz w:val="13"/>
    </w:rPr>
  </w:style>
  <w:style w:type="character" w:customStyle="1" w:styleId="FooterChar">
    <w:name w:val="Footer Char"/>
    <w:basedOn w:val="DefaultParagraphFont"/>
    <w:link w:val="Footer"/>
    <w:rsid w:val="00202146"/>
    <w:rPr>
      <w:rFonts w:ascii="Verdana" w:eastAsia="Times New Roman" w:hAnsi="Verdana" w:cs="Times New Roman"/>
      <w:snapToGrid w:val="0"/>
      <w:spacing w:val="2"/>
      <w:sz w:val="13"/>
      <w:szCs w:val="20"/>
      <w:lang w:eastAsia="fi-FI"/>
    </w:rPr>
  </w:style>
  <w:style w:type="paragraph" w:customStyle="1" w:styleId="Disclaimer">
    <w:name w:val="Disclaimer"/>
    <w:basedOn w:val="Footer"/>
    <w:rsid w:val="00202146"/>
    <w:pPr>
      <w:spacing w:before="120" w:line="140" w:lineRule="exact"/>
    </w:pPr>
    <w:rPr>
      <w:spacing w:val="0"/>
      <w:sz w:val="11"/>
    </w:rPr>
  </w:style>
  <w:style w:type="numbering" w:customStyle="1" w:styleId="ECHABulletlist">
    <w:name w:val="ECHA Bullet list"/>
    <w:basedOn w:val="NoList"/>
    <w:rsid w:val="00202146"/>
    <w:pPr>
      <w:numPr>
        <w:numId w:val="2"/>
      </w:numPr>
    </w:pPr>
  </w:style>
  <w:style w:type="numbering" w:customStyle="1" w:styleId="ECHANumberlist">
    <w:name w:val="ECHA Number list"/>
    <w:basedOn w:val="NoList"/>
    <w:rsid w:val="00202146"/>
    <w:pPr>
      <w:numPr>
        <w:numId w:val="3"/>
      </w:numPr>
    </w:pPr>
  </w:style>
  <w:style w:type="paragraph" w:customStyle="1" w:styleId="Figurecaption">
    <w:name w:val="Figure caption"/>
    <w:basedOn w:val="BodyText"/>
    <w:link w:val="FigurecaptionChar"/>
    <w:autoRedefine/>
    <w:rsid w:val="00202146"/>
    <w:pPr>
      <w:spacing w:before="120" w:after="120"/>
    </w:pPr>
    <w:rPr>
      <w:b/>
    </w:rPr>
  </w:style>
  <w:style w:type="character" w:customStyle="1" w:styleId="FigurecaptionChar">
    <w:name w:val="Figure caption Char"/>
    <w:basedOn w:val="BodyTextChar"/>
    <w:link w:val="Figurecaption"/>
    <w:rsid w:val="00202146"/>
    <w:rPr>
      <w:rFonts w:ascii="Verdana" w:eastAsia="Times New Roman" w:hAnsi="Verdana" w:cs="Times New Roman"/>
      <w:b/>
      <w:snapToGrid w:val="0"/>
      <w:sz w:val="20"/>
      <w:szCs w:val="20"/>
      <w:lang w:eastAsia="fi-FI"/>
    </w:rPr>
  </w:style>
  <w:style w:type="character" w:styleId="FollowedHyperlink">
    <w:name w:val="FollowedHyperlink"/>
    <w:aliases w:val="Hyperlink opened"/>
    <w:basedOn w:val="DefaultParagraphFont"/>
    <w:rsid w:val="00202146"/>
    <w:rPr>
      <w:rFonts w:ascii="Verdana" w:hAnsi="Verdana"/>
      <w:color w:val="800080"/>
      <w:sz w:val="20"/>
      <w:u w:val="single"/>
    </w:rPr>
  </w:style>
  <w:style w:type="character" w:styleId="FootnoteReference">
    <w:name w:val="footnote reference"/>
    <w:aliases w:val="Footnote"/>
    <w:basedOn w:val="DefaultParagraphFont"/>
    <w:semiHidden/>
    <w:qFormat/>
    <w:rsid w:val="00202146"/>
    <w:rPr>
      <w:rFonts w:ascii="Verdana" w:hAnsi="Verdana"/>
      <w:sz w:val="18"/>
      <w:vertAlign w:val="superscript"/>
    </w:rPr>
  </w:style>
  <w:style w:type="paragraph" w:styleId="FootnoteText">
    <w:name w:val="footnote text"/>
    <w:basedOn w:val="Normal"/>
    <w:link w:val="FootnoteTextChar"/>
    <w:semiHidden/>
    <w:qFormat/>
    <w:rsid w:val="00202146"/>
    <w:rPr>
      <w:sz w:val="18"/>
    </w:rPr>
  </w:style>
  <w:style w:type="character" w:customStyle="1" w:styleId="FootnoteTextChar">
    <w:name w:val="Footnote Text Char"/>
    <w:basedOn w:val="DefaultParagraphFont"/>
    <w:link w:val="FootnoteText"/>
    <w:semiHidden/>
    <w:rsid w:val="00202146"/>
    <w:rPr>
      <w:rFonts w:ascii="Verdana" w:eastAsia="Times New Roman" w:hAnsi="Verdana" w:cs="Times New Roman"/>
      <w:snapToGrid w:val="0"/>
      <w:sz w:val="18"/>
      <w:szCs w:val="20"/>
      <w:lang w:eastAsia="fi-FI"/>
    </w:rPr>
  </w:style>
  <w:style w:type="paragraph" w:customStyle="1" w:styleId="Footnotes">
    <w:name w:val="Footnotes"/>
    <w:basedOn w:val="BodyText"/>
    <w:autoRedefine/>
    <w:qFormat/>
    <w:rsid w:val="00202146"/>
    <w:pPr>
      <w:spacing w:after="0"/>
    </w:pPr>
    <w:rPr>
      <w:sz w:val="18"/>
    </w:rPr>
  </w:style>
  <w:style w:type="paragraph" w:styleId="Header">
    <w:name w:val="header"/>
    <w:basedOn w:val="Normal"/>
    <w:link w:val="HeaderChar"/>
    <w:rsid w:val="00202146"/>
    <w:pPr>
      <w:tabs>
        <w:tab w:val="left" w:pos="4536"/>
        <w:tab w:val="left" w:pos="7088"/>
        <w:tab w:val="left" w:pos="8789"/>
      </w:tabs>
    </w:pPr>
  </w:style>
  <w:style w:type="character" w:customStyle="1" w:styleId="HeaderChar">
    <w:name w:val="Header Char"/>
    <w:basedOn w:val="DefaultParagraphFont"/>
    <w:link w:val="Header"/>
    <w:rsid w:val="00202146"/>
    <w:rPr>
      <w:rFonts w:ascii="Verdana" w:eastAsia="Times New Roman" w:hAnsi="Verdana" w:cs="Times New Roman"/>
      <w:snapToGrid w:val="0"/>
      <w:sz w:val="20"/>
      <w:szCs w:val="20"/>
      <w:lang w:eastAsia="fi-FI"/>
    </w:rPr>
  </w:style>
  <w:style w:type="character" w:customStyle="1" w:styleId="Heading1Char">
    <w:name w:val="Heading 1 Char"/>
    <w:aliases w:val="ECHA Heading 1 Char"/>
    <w:basedOn w:val="DefaultParagraphFont"/>
    <w:link w:val="Heading1"/>
    <w:rsid w:val="00202146"/>
    <w:rPr>
      <w:rFonts w:ascii="Verdana" w:eastAsia="Times New Roman" w:hAnsi="Verdana" w:cs="Times New Roman"/>
      <w:b/>
      <w:snapToGrid w:val="0"/>
      <w:color w:val="0046AD"/>
      <w:sz w:val="28"/>
      <w:szCs w:val="24"/>
      <w:lang w:eastAsia="fi-FI"/>
    </w:rPr>
  </w:style>
  <w:style w:type="character" w:customStyle="1" w:styleId="Heading2Char">
    <w:name w:val="Heading 2 Char"/>
    <w:aliases w:val="ECHA Heading 2 Char"/>
    <w:basedOn w:val="DefaultParagraphFont"/>
    <w:link w:val="Heading2"/>
    <w:rsid w:val="00202146"/>
    <w:rPr>
      <w:rFonts w:ascii="Verdana" w:eastAsia="Times New Roman" w:hAnsi="Verdana" w:cs="Arial"/>
      <w:b/>
      <w:snapToGrid w:val="0"/>
      <w:color w:val="0046AD"/>
      <w:sz w:val="24"/>
      <w:lang w:eastAsia="fi-FI"/>
    </w:rPr>
  </w:style>
  <w:style w:type="character" w:customStyle="1" w:styleId="Heading3Char">
    <w:name w:val="Heading 3 Char"/>
    <w:aliases w:val="ECHA Heading 3 Char"/>
    <w:basedOn w:val="DefaultParagraphFont"/>
    <w:link w:val="Heading3"/>
    <w:rsid w:val="00202146"/>
    <w:rPr>
      <w:rFonts w:ascii="Verdana" w:eastAsia="Times New Roman" w:hAnsi="Verdana" w:cs="Arial"/>
      <w:b/>
      <w:bCs/>
      <w:snapToGrid w:val="0"/>
      <w:color w:val="000000"/>
      <w:lang w:eastAsia="fi-FI"/>
    </w:rPr>
  </w:style>
  <w:style w:type="character" w:customStyle="1" w:styleId="Heading4Char">
    <w:name w:val="Heading 4 Char"/>
    <w:aliases w:val="ECHA Heading 4 Char"/>
    <w:basedOn w:val="DefaultParagraphFont"/>
    <w:link w:val="Heading4"/>
    <w:rsid w:val="00202146"/>
    <w:rPr>
      <w:rFonts w:ascii="Verdana" w:eastAsia="Times New Roman" w:hAnsi="Verdana" w:cs="Arial"/>
      <w:b/>
      <w:snapToGrid w:val="0"/>
      <w:color w:val="000000"/>
      <w:szCs w:val="28"/>
      <w:lang w:eastAsia="fi-FI"/>
    </w:rPr>
  </w:style>
  <w:style w:type="character" w:customStyle="1" w:styleId="Heading5Char">
    <w:name w:val="Heading 5 Char"/>
    <w:aliases w:val="ECHA Heading 5 Char"/>
    <w:basedOn w:val="DefaultParagraphFont"/>
    <w:link w:val="Heading5"/>
    <w:rsid w:val="00202146"/>
    <w:rPr>
      <w:rFonts w:ascii="Verdana" w:eastAsia="Times New Roman" w:hAnsi="Verdana" w:cs="Arial"/>
      <w:b/>
      <w:iCs/>
      <w:snapToGrid w:val="0"/>
      <w:color w:val="000000"/>
      <w:sz w:val="20"/>
      <w:szCs w:val="26"/>
      <w:lang w:eastAsia="fi-FI"/>
    </w:rPr>
  </w:style>
  <w:style w:type="character" w:customStyle="1" w:styleId="Heading6Char">
    <w:name w:val="Heading 6 Char"/>
    <w:aliases w:val="ECHA Heading 6 Char"/>
    <w:basedOn w:val="DefaultParagraphFont"/>
    <w:link w:val="Heading6"/>
    <w:rsid w:val="00202146"/>
    <w:rPr>
      <w:rFonts w:ascii="Verdana" w:eastAsia="Times New Roman" w:hAnsi="Verdana" w:cs="Arial"/>
      <w:b/>
      <w:bCs/>
      <w:iCs/>
      <w:snapToGrid w:val="0"/>
      <w:color w:val="000000"/>
      <w:sz w:val="20"/>
      <w:lang w:eastAsia="fi-FI"/>
    </w:rPr>
  </w:style>
  <w:style w:type="character" w:customStyle="1" w:styleId="Heading7Char">
    <w:name w:val="Heading 7 Char"/>
    <w:aliases w:val="ECHA Heading 7 Char"/>
    <w:basedOn w:val="DefaultParagraphFont"/>
    <w:link w:val="Heading7"/>
    <w:rsid w:val="00202146"/>
    <w:rPr>
      <w:rFonts w:ascii="Verdana" w:eastAsia="Times New Roman" w:hAnsi="Verdana" w:cs="Arial"/>
      <w:b/>
      <w:iCs/>
      <w:snapToGrid w:val="0"/>
      <w:color w:val="000000"/>
      <w:sz w:val="20"/>
      <w:szCs w:val="24"/>
      <w:lang w:eastAsia="fi-FI"/>
    </w:rPr>
  </w:style>
  <w:style w:type="character" w:customStyle="1" w:styleId="Heading8Char">
    <w:name w:val="Heading 8 Char"/>
    <w:aliases w:val="ECHA Heading 8 Char"/>
    <w:basedOn w:val="DefaultParagraphFont"/>
    <w:link w:val="Heading8"/>
    <w:rsid w:val="00202146"/>
    <w:rPr>
      <w:rFonts w:ascii="Verdana" w:eastAsia="Times New Roman" w:hAnsi="Verdana" w:cs="Arial"/>
      <w:b/>
      <w:snapToGrid w:val="0"/>
      <w:color w:val="000000"/>
      <w:sz w:val="20"/>
      <w:szCs w:val="24"/>
      <w:lang w:eastAsia="fi-FI"/>
    </w:rPr>
  </w:style>
  <w:style w:type="character" w:customStyle="1" w:styleId="Heading9Char">
    <w:name w:val="Heading 9 Char"/>
    <w:aliases w:val="ECHA Heading 9 Char"/>
    <w:basedOn w:val="DefaultParagraphFont"/>
    <w:link w:val="Heading9"/>
    <w:rsid w:val="00202146"/>
    <w:rPr>
      <w:rFonts w:ascii="Verdana" w:eastAsia="Times New Roman" w:hAnsi="Verdana" w:cs="Arial"/>
      <w:b/>
      <w:iCs/>
      <w:snapToGrid w:val="0"/>
      <w:color w:val="000000"/>
      <w:sz w:val="20"/>
      <w:lang w:eastAsia="fi-FI"/>
    </w:rPr>
  </w:style>
  <w:style w:type="character" w:styleId="Hyperlink">
    <w:name w:val="Hyperlink"/>
    <w:basedOn w:val="DefaultParagraphFont"/>
    <w:uiPriority w:val="99"/>
    <w:rsid w:val="00202146"/>
    <w:rPr>
      <w:rFonts w:ascii="Verdana" w:hAnsi="Verdana"/>
      <w:color w:val="0000FF"/>
      <w:sz w:val="20"/>
      <w:u w:val="single"/>
    </w:rPr>
  </w:style>
  <w:style w:type="character" w:customStyle="1" w:styleId="Italic">
    <w:name w:val="Italic"/>
    <w:basedOn w:val="DefaultParagraphFont"/>
    <w:rsid w:val="00202146"/>
    <w:rPr>
      <w:rFonts w:ascii="Verdana" w:hAnsi="Verdana"/>
      <w:i/>
      <w:sz w:val="20"/>
    </w:rPr>
  </w:style>
  <w:style w:type="paragraph" w:customStyle="1" w:styleId="Leipteksti1">
    <w:name w:val="Leipäteksti1"/>
    <w:basedOn w:val="Normal"/>
    <w:semiHidden/>
    <w:rsid w:val="00202146"/>
    <w:pPr>
      <w:ind w:left="2608"/>
    </w:pPr>
    <w:rPr>
      <w:szCs w:val="24"/>
    </w:rPr>
  </w:style>
  <w:style w:type="table" w:styleId="LightList-Accent1">
    <w:name w:val="Light List Accent 1"/>
    <w:basedOn w:val="TableNormal"/>
    <w:uiPriority w:val="61"/>
    <w:rsid w:val="00202146"/>
    <w:pPr>
      <w:spacing w:after="0" w:line="240" w:lineRule="auto"/>
    </w:pPr>
    <w:rPr>
      <w:rFonts w:ascii="Verdana" w:hAnsi="Verdana" w:cs="Times New Roman"/>
      <w:sz w:val="20"/>
      <w:szCs w:val="20"/>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Numberedlist">
    <w:name w:val="Numbered list"/>
    <w:basedOn w:val="BulletedList1-usermanual"/>
    <w:next w:val="BodyText"/>
    <w:rsid w:val="00202146"/>
    <w:pPr>
      <w:numPr>
        <w:numId w:val="13"/>
      </w:numPr>
    </w:pPr>
  </w:style>
  <w:style w:type="character" w:styleId="PageNumber">
    <w:name w:val="page number"/>
    <w:aliases w:val="Page number"/>
    <w:basedOn w:val="DefaultParagraphFont"/>
    <w:rsid w:val="00202146"/>
    <w:rPr>
      <w:rFonts w:ascii="Verdana" w:hAnsi="Verdana"/>
      <w:sz w:val="20"/>
    </w:rPr>
  </w:style>
  <w:style w:type="character" w:styleId="SubtleEmphasis">
    <w:name w:val="Subtle Emphasis"/>
    <w:basedOn w:val="DefaultParagraphFont"/>
    <w:uiPriority w:val="19"/>
    <w:rsid w:val="00202146"/>
    <w:rPr>
      <w:i/>
      <w:iCs/>
      <w:color w:val="808080" w:themeColor="text1" w:themeTint="7F"/>
    </w:rPr>
  </w:style>
  <w:style w:type="paragraph" w:customStyle="1" w:styleId="Tablecaption">
    <w:name w:val="Table caption"/>
    <w:basedOn w:val="BodyText"/>
    <w:link w:val="TablecaptionChar"/>
    <w:autoRedefine/>
    <w:rsid w:val="00202146"/>
    <w:pPr>
      <w:spacing w:before="120" w:after="120"/>
    </w:pPr>
    <w:rPr>
      <w:b/>
    </w:rPr>
  </w:style>
  <w:style w:type="character" w:customStyle="1" w:styleId="TablecaptionChar">
    <w:name w:val="Table caption Char"/>
    <w:basedOn w:val="BodyTextChar"/>
    <w:link w:val="Tablecaption"/>
    <w:rsid w:val="00202146"/>
    <w:rPr>
      <w:rFonts w:ascii="Verdana" w:eastAsia="Times New Roman" w:hAnsi="Verdana" w:cs="Times New Roman"/>
      <w:b/>
      <w:snapToGrid w:val="0"/>
      <w:sz w:val="20"/>
      <w:szCs w:val="20"/>
      <w:lang w:eastAsia="fi-FI"/>
    </w:rPr>
  </w:style>
  <w:style w:type="table" w:styleId="TableColorful1">
    <w:name w:val="Table Colorful 1"/>
    <w:basedOn w:val="TableNormal"/>
    <w:rsid w:val="00202146"/>
    <w:pPr>
      <w:widowControl w:val="0"/>
      <w:spacing w:after="0" w:line="240" w:lineRule="auto"/>
    </w:pPr>
    <w:rPr>
      <w:rFonts w:ascii="Verdana" w:hAnsi="Verdana"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Grid">
    <w:name w:val="Table Grid"/>
    <w:basedOn w:val="TableNormal"/>
    <w:rsid w:val="00202146"/>
    <w:pPr>
      <w:widowControl w:val="0"/>
      <w:spacing w:after="0" w:line="240" w:lineRule="auto"/>
    </w:pPr>
    <w:rPr>
      <w:rFonts w:ascii="Verdana" w:hAnsi="Verdan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BodyText"/>
    <w:rsid w:val="00202146"/>
    <w:pPr>
      <w:spacing w:after="120"/>
    </w:pPr>
    <w:rPr>
      <w:b/>
      <w:color w:val="FFCC00"/>
      <w:sz w:val="18"/>
      <w:szCs w:val="18"/>
    </w:rPr>
  </w:style>
  <w:style w:type="paragraph" w:customStyle="1" w:styleId="Tabletext">
    <w:name w:val="Tabletext"/>
    <w:basedOn w:val="BodyText"/>
    <w:rsid w:val="00202146"/>
    <w:pPr>
      <w:spacing w:after="0"/>
    </w:pPr>
    <w:rPr>
      <w:sz w:val="18"/>
    </w:rPr>
  </w:style>
  <w:style w:type="paragraph" w:styleId="TOC1">
    <w:name w:val="toc 1"/>
    <w:basedOn w:val="Normal"/>
    <w:next w:val="Normal"/>
    <w:autoRedefine/>
    <w:uiPriority w:val="39"/>
    <w:qFormat/>
    <w:rsid w:val="00202146"/>
    <w:pPr>
      <w:tabs>
        <w:tab w:val="right" w:leader="dot" w:pos="9639"/>
      </w:tabs>
      <w:spacing w:after="120"/>
      <w:ind w:left="425" w:hanging="425"/>
    </w:pPr>
    <w:rPr>
      <w:b/>
      <w:noProof/>
    </w:rPr>
  </w:style>
  <w:style w:type="paragraph" w:styleId="TOC2">
    <w:name w:val="toc 2"/>
    <w:basedOn w:val="Normal"/>
    <w:next w:val="Normal"/>
    <w:autoRedefine/>
    <w:uiPriority w:val="39"/>
    <w:qFormat/>
    <w:rsid w:val="00202146"/>
    <w:pPr>
      <w:tabs>
        <w:tab w:val="right" w:leader="dot" w:pos="9639"/>
      </w:tabs>
      <w:spacing w:after="120"/>
      <w:ind w:left="567" w:hanging="567"/>
    </w:pPr>
    <w:rPr>
      <w:noProof/>
      <w:sz w:val="18"/>
    </w:rPr>
  </w:style>
  <w:style w:type="paragraph" w:styleId="TOC3">
    <w:name w:val="toc 3"/>
    <w:basedOn w:val="Normal"/>
    <w:next w:val="Normal"/>
    <w:autoRedefine/>
    <w:uiPriority w:val="39"/>
    <w:qFormat/>
    <w:rsid w:val="00202146"/>
    <w:pPr>
      <w:tabs>
        <w:tab w:val="right" w:leader="dot" w:pos="9639"/>
      </w:tabs>
      <w:spacing w:after="120"/>
      <w:ind w:left="851" w:hanging="851"/>
    </w:pPr>
    <w:rPr>
      <w:sz w:val="18"/>
    </w:rPr>
  </w:style>
  <w:style w:type="paragraph" w:styleId="TOC4">
    <w:name w:val="toc 4"/>
    <w:basedOn w:val="Normal"/>
    <w:next w:val="Normal"/>
    <w:autoRedefine/>
    <w:uiPriority w:val="39"/>
    <w:semiHidden/>
    <w:rsid w:val="00202146"/>
    <w:pPr>
      <w:spacing w:after="100"/>
      <w:ind w:left="600"/>
    </w:pPr>
  </w:style>
  <w:style w:type="paragraph" w:styleId="TOC5">
    <w:name w:val="toc 5"/>
    <w:basedOn w:val="Normal"/>
    <w:next w:val="Normal"/>
    <w:autoRedefine/>
    <w:uiPriority w:val="39"/>
    <w:semiHidden/>
    <w:rsid w:val="00202146"/>
    <w:pPr>
      <w:spacing w:after="100"/>
      <w:ind w:left="800"/>
    </w:pPr>
  </w:style>
  <w:style w:type="paragraph" w:styleId="TOC6">
    <w:name w:val="toc 6"/>
    <w:basedOn w:val="Normal"/>
    <w:next w:val="Normal"/>
    <w:autoRedefine/>
    <w:uiPriority w:val="39"/>
    <w:semiHidden/>
    <w:rsid w:val="00202146"/>
    <w:pPr>
      <w:spacing w:after="100"/>
      <w:ind w:left="1000"/>
    </w:pPr>
  </w:style>
  <w:style w:type="paragraph" w:styleId="TOC7">
    <w:name w:val="toc 7"/>
    <w:basedOn w:val="Normal"/>
    <w:next w:val="Normal"/>
    <w:autoRedefine/>
    <w:uiPriority w:val="39"/>
    <w:semiHidden/>
    <w:rsid w:val="00202146"/>
    <w:pPr>
      <w:spacing w:after="100"/>
      <w:ind w:left="1200"/>
    </w:pPr>
  </w:style>
  <w:style w:type="paragraph" w:styleId="TOC8">
    <w:name w:val="toc 8"/>
    <w:basedOn w:val="Normal"/>
    <w:next w:val="Normal"/>
    <w:autoRedefine/>
    <w:uiPriority w:val="39"/>
    <w:semiHidden/>
    <w:rsid w:val="00202146"/>
    <w:pPr>
      <w:spacing w:after="100"/>
      <w:ind w:left="1400"/>
    </w:pPr>
  </w:style>
  <w:style w:type="paragraph" w:styleId="TOC9">
    <w:name w:val="toc 9"/>
    <w:basedOn w:val="Normal"/>
    <w:next w:val="Normal"/>
    <w:autoRedefine/>
    <w:uiPriority w:val="39"/>
    <w:semiHidden/>
    <w:rsid w:val="00202146"/>
    <w:pPr>
      <w:spacing w:after="100"/>
      <w:ind w:left="1600"/>
    </w:pPr>
  </w:style>
  <w:style w:type="paragraph" w:styleId="TOCHeading">
    <w:name w:val="TOC Heading"/>
    <w:basedOn w:val="Heading1"/>
    <w:next w:val="Normal"/>
    <w:uiPriority w:val="39"/>
    <w:unhideWhenUsed/>
    <w:qFormat/>
    <w:rsid w:val="00202146"/>
    <w:pPr>
      <w:widowControl/>
      <w:numPr>
        <w:numId w:val="0"/>
      </w:numPr>
      <w:spacing w:before="480" w:line="276" w:lineRule="auto"/>
      <w:outlineLvl w:val="9"/>
    </w:pPr>
    <w:rPr>
      <w:rFonts w:eastAsiaTheme="majorEastAsia" w:cstheme="majorBidi"/>
      <w:bCs/>
      <w:snapToGrid/>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817728">
      <w:bodyDiv w:val="1"/>
      <w:marLeft w:val="0"/>
      <w:marRight w:val="0"/>
      <w:marTop w:val="0"/>
      <w:marBottom w:val="0"/>
      <w:divBdr>
        <w:top w:val="none" w:sz="0" w:space="0" w:color="auto"/>
        <w:left w:val="none" w:sz="0" w:space="0" w:color="auto"/>
        <w:bottom w:val="none" w:sz="0" w:space="0" w:color="auto"/>
        <w:right w:val="none" w:sz="0" w:space="0" w:color="auto"/>
      </w:divBdr>
    </w:div>
    <w:div w:id="684017896">
      <w:bodyDiv w:val="1"/>
      <w:marLeft w:val="0"/>
      <w:marRight w:val="0"/>
      <w:marTop w:val="0"/>
      <w:marBottom w:val="0"/>
      <w:divBdr>
        <w:top w:val="none" w:sz="0" w:space="0" w:color="auto"/>
        <w:left w:val="none" w:sz="0" w:space="0" w:color="auto"/>
        <w:bottom w:val="none" w:sz="0" w:space="0" w:color="auto"/>
        <w:right w:val="none" w:sz="0" w:space="0" w:color="auto"/>
      </w:divBdr>
    </w:div>
    <w:div w:id="141389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ha.europa.eu/documents/10162/28213971/dissemination_confidentiality_scip_en.pdf/e0efbea1-d8ec-b67c-de8f-1838b480db6d"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dp-authority.echa.europa.eu/id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idp-authority.echa.europa.eu/idp/"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s://echa.europa.eu/support/dossier-submission-tools/spc-edito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94BF4B09B1984D988C6BEF8C20BCED" ma:contentTypeVersion="1" ma:contentTypeDescription="Create a new document." ma:contentTypeScope="" ma:versionID="966181571f6437afc9545154e8771486">
  <xsd:schema xmlns:xsd="http://www.w3.org/2001/XMLSchema" xmlns:xs="http://www.w3.org/2001/XMLSchema" xmlns:p="http://schemas.microsoft.com/office/2006/metadata/properties" xmlns:ns2="b80ede5c-af4c-4bf2-9a87-706a3579dc11" xmlns:ns3="6d1af9fc-7dae-43f2-85d1-a3108e93f300" targetNamespace="http://schemas.microsoft.com/office/2006/metadata/properties" ma:root="true" ma:fieldsID="e3f81120779bc045b942adf23804332b" ns2:_="" ns3:_="">
    <xsd:import namespace="b80ede5c-af4c-4bf2-9a87-706a3579dc11"/>
    <xsd:import namespace="6d1af9fc-7dae-43f2-85d1-a3108e93f3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1af9fc-7dae-43f2-85d1-a3108e93f30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80ede5c-af4c-4bf2-9a87-706a3579dc11">ACTV6-162-136</_dlc_DocId>
    <_dlc_DocIdUrl xmlns="b80ede5c-af4c-4bf2-9a87-706a3579dc11">
      <Url>https://activity.echa.europa.eu/sites/act-6/process-6-4/06.04.02/_layouts/15/DocIdRedir.aspx?ID=ACTV6-162-136</Url>
      <Description>ACTV6-162-136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E0A12-CB97-47DA-BE29-FBE92184E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ede5c-af4c-4bf2-9a87-706a3579dc11"/>
    <ds:schemaRef ds:uri="6d1af9fc-7dae-43f2-85d1-a3108e93f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94DECE-D2DD-4EFC-9982-567D206C4223}">
  <ds:schemaRefs>
    <ds:schemaRef ds:uri="http://schemas.microsoft.com/office/2006/metadata/properties"/>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6d1af9fc-7dae-43f2-85d1-a3108e93f300"/>
    <ds:schemaRef ds:uri="b80ede5c-af4c-4bf2-9a87-706a3579dc11"/>
    <ds:schemaRef ds:uri="http://purl.org/dc/dcmitype/"/>
  </ds:schemaRefs>
</ds:datastoreItem>
</file>

<file path=customXml/itemProps3.xml><?xml version="1.0" encoding="utf-8"?>
<ds:datastoreItem xmlns:ds="http://schemas.openxmlformats.org/officeDocument/2006/customXml" ds:itemID="{30E2A528-BF0A-4588-8845-A192F4C3BD40}">
  <ds:schemaRefs>
    <ds:schemaRef ds:uri="http://schemas.microsoft.com/sharepoint/v3/contenttype/forms"/>
  </ds:schemaRefs>
</ds:datastoreItem>
</file>

<file path=customXml/itemProps4.xml><?xml version="1.0" encoding="utf-8"?>
<ds:datastoreItem xmlns:ds="http://schemas.openxmlformats.org/officeDocument/2006/customXml" ds:itemID="{6FE2491E-4204-476C-BAC0-CB389DBBAB70}">
  <ds:schemaRefs>
    <ds:schemaRef ds:uri="http://schemas.microsoft.com/sharepoint/events"/>
  </ds:schemaRefs>
</ds:datastoreItem>
</file>

<file path=customXml/itemProps5.xml><?xml version="1.0" encoding="utf-8"?>
<ds:datastoreItem xmlns:ds="http://schemas.openxmlformats.org/officeDocument/2006/customXml" ds:itemID="{CB756712-7A16-4E58-B3CD-792AC91B0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Chemicals Agency</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Mark</dc:creator>
  <cp:keywords/>
  <dc:description/>
  <cp:lastModifiedBy>ROBERTS Mark</cp:lastModifiedBy>
  <cp:revision>2</cp:revision>
  <dcterms:created xsi:type="dcterms:W3CDTF">2021-04-30T06:27:00Z</dcterms:created>
  <dcterms:modified xsi:type="dcterms:W3CDTF">2021-04-30T06:27:00Z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0x0101008494BF4B09B1984D988C6BEF8C20BCED</vt:lpwstr>
  </property>
  <property fmtid="{D5CDD505-2E9C-101B-9397-08002B2CF9AE}" pid="3" name="_dlc_DocIdItemGuid">
    <vt:lpwstr>e1b6d5eb-4df8-41b1-810c-9ecb5e9b9484</vt:lpwstr>
  </property>
</Properties>
</file>